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2054A" w14:textId="072A302F" w:rsidR="00AC47EC" w:rsidRPr="00EC7EC9" w:rsidRDefault="00AC47EC" w:rsidP="006A45A4">
      <w:pPr>
        <w:autoSpaceDE w:val="0"/>
        <w:autoSpaceDN w:val="0"/>
        <w:adjustRightInd w:val="0"/>
        <w:spacing w:after="120" w:line="240" w:lineRule="auto"/>
        <w:rPr>
          <w:rFonts w:cstheme="minorHAnsi"/>
          <w:color w:val="000000"/>
        </w:rPr>
      </w:pPr>
      <w:r w:rsidRPr="00EC7EC9">
        <w:rPr>
          <w:rFonts w:cstheme="minorHAnsi"/>
          <w:color w:val="000000"/>
        </w:rPr>
        <w:t>This Exhibit I sets forth several invoicing and payment methods for Goods or Services.</w:t>
      </w:r>
      <w:r w:rsidR="00EC7EC9" w:rsidRPr="00EC7EC9">
        <w:rPr>
          <w:rFonts w:cstheme="minorHAnsi"/>
          <w:color w:val="000000"/>
        </w:rPr>
        <w:t xml:space="preserve">  </w:t>
      </w:r>
      <w:r w:rsidRPr="00EC7EC9">
        <w:rPr>
          <w:rFonts w:cstheme="minorHAnsi"/>
          <w:color w:val="000000"/>
        </w:rPr>
        <w:t>Supplier with agreement from Purchaser shall use one of the methods below:</w:t>
      </w:r>
    </w:p>
    <w:p w14:paraId="44519178" w14:textId="77777777" w:rsidR="00AC47EC" w:rsidRPr="00EC7EC9" w:rsidRDefault="00AC47EC" w:rsidP="006A45A4">
      <w:pPr>
        <w:autoSpaceDE w:val="0"/>
        <w:autoSpaceDN w:val="0"/>
        <w:adjustRightInd w:val="0"/>
        <w:spacing w:after="120" w:line="240" w:lineRule="auto"/>
        <w:rPr>
          <w:rFonts w:cstheme="minorHAnsi"/>
          <w:color w:val="000000"/>
        </w:rPr>
      </w:pPr>
    </w:p>
    <w:p w14:paraId="08467B2B" w14:textId="4C87C55C" w:rsidR="00AC47EC" w:rsidRPr="00EC7EC9" w:rsidRDefault="00AC47EC" w:rsidP="006A45A4">
      <w:pPr>
        <w:pStyle w:val="ListParagraph"/>
        <w:numPr>
          <w:ilvl w:val="0"/>
          <w:numId w:val="15"/>
        </w:numPr>
        <w:autoSpaceDE w:val="0"/>
        <w:autoSpaceDN w:val="0"/>
        <w:adjustRightInd w:val="0"/>
        <w:spacing w:after="120" w:line="240" w:lineRule="auto"/>
        <w:contextualSpacing w:val="0"/>
        <w:rPr>
          <w:rFonts w:cstheme="minorHAnsi"/>
          <w:bCs/>
          <w:color w:val="000000"/>
        </w:rPr>
      </w:pPr>
      <w:r w:rsidRPr="00EC7EC9">
        <w:rPr>
          <w:rFonts w:cstheme="minorHAnsi"/>
          <w:bCs/>
          <w:color w:val="000000"/>
        </w:rPr>
        <w:t xml:space="preserve">Electronic </w:t>
      </w:r>
      <w:r w:rsidR="00010700">
        <w:rPr>
          <w:rFonts w:cstheme="minorHAnsi"/>
          <w:bCs/>
          <w:color w:val="000000"/>
        </w:rPr>
        <w:t xml:space="preserve">Invoice </w:t>
      </w:r>
      <w:r w:rsidRPr="00EC7EC9">
        <w:rPr>
          <w:rFonts w:cstheme="minorHAnsi"/>
          <w:bCs/>
          <w:color w:val="000000"/>
        </w:rPr>
        <w:t>submission by Email</w:t>
      </w:r>
    </w:p>
    <w:p w14:paraId="12EFDA8B" w14:textId="77777777" w:rsidR="00AC47EC" w:rsidRPr="00EC7EC9" w:rsidRDefault="00AC47EC" w:rsidP="006A45A4">
      <w:pPr>
        <w:pStyle w:val="ListParagraph"/>
        <w:numPr>
          <w:ilvl w:val="0"/>
          <w:numId w:val="15"/>
        </w:numPr>
        <w:autoSpaceDE w:val="0"/>
        <w:autoSpaceDN w:val="0"/>
        <w:adjustRightInd w:val="0"/>
        <w:spacing w:after="120" w:line="240" w:lineRule="auto"/>
        <w:contextualSpacing w:val="0"/>
        <w:rPr>
          <w:rFonts w:cstheme="minorHAnsi"/>
          <w:color w:val="000000"/>
        </w:rPr>
      </w:pPr>
      <w:proofErr w:type="spellStart"/>
      <w:r w:rsidRPr="00EC7EC9">
        <w:rPr>
          <w:rFonts w:cstheme="minorHAnsi"/>
          <w:color w:val="000000"/>
        </w:rPr>
        <w:t>Einvoicing</w:t>
      </w:r>
      <w:proofErr w:type="spellEnd"/>
      <w:r w:rsidRPr="00EC7EC9">
        <w:rPr>
          <w:rFonts w:cstheme="minorHAnsi"/>
          <w:color w:val="000000"/>
        </w:rPr>
        <w:t xml:space="preserve"> using the Ariba Supplier Network</w:t>
      </w:r>
    </w:p>
    <w:p w14:paraId="169FC9A2" w14:textId="77777777" w:rsidR="00AC47EC" w:rsidRPr="00EC7EC9" w:rsidRDefault="00AC47EC" w:rsidP="006A45A4">
      <w:pPr>
        <w:pStyle w:val="ListParagraph"/>
        <w:numPr>
          <w:ilvl w:val="0"/>
          <w:numId w:val="15"/>
        </w:numPr>
        <w:autoSpaceDE w:val="0"/>
        <w:autoSpaceDN w:val="0"/>
        <w:adjustRightInd w:val="0"/>
        <w:spacing w:after="120" w:line="240" w:lineRule="auto"/>
        <w:contextualSpacing w:val="0"/>
        <w:rPr>
          <w:rFonts w:cstheme="minorHAnsi"/>
          <w:bCs/>
          <w:color w:val="000000"/>
        </w:rPr>
      </w:pPr>
      <w:r w:rsidRPr="00EC7EC9">
        <w:rPr>
          <w:rFonts w:cstheme="minorHAnsi"/>
          <w:color w:val="000000"/>
        </w:rPr>
        <w:t xml:space="preserve">OTHER </w:t>
      </w:r>
      <w:r w:rsidRPr="00EC7EC9">
        <w:rPr>
          <w:rFonts w:cstheme="minorHAnsi"/>
          <w:bCs/>
          <w:color w:val="000000"/>
        </w:rPr>
        <w:t>INVOICING METHODS:</w:t>
      </w:r>
    </w:p>
    <w:p w14:paraId="2ACDD987" w14:textId="12FD060A" w:rsidR="00AC47EC" w:rsidRPr="00EC7EC9" w:rsidRDefault="00AC47EC" w:rsidP="006A45A4">
      <w:pPr>
        <w:pStyle w:val="ListParagraph"/>
        <w:numPr>
          <w:ilvl w:val="1"/>
          <w:numId w:val="15"/>
        </w:numPr>
        <w:autoSpaceDE w:val="0"/>
        <w:autoSpaceDN w:val="0"/>
        <w:adjustRightInd w:val="0"/>
        <w:spacing w:after="120" w:line="240" w:lineRule="auto"/>
        <w:contextualSpacing w:val="0"/>
        <w:rPr>
          <w:rFonts w:cstheme="minorHAnsi"/>
          <w:bCs/>
          <w:color w:val="000000"/>
        </w:rPr>
      </w:pPr>
      <w:r w:rsidRPr="00EC7EC9">
        <w:rPr>
          <w:rFonts w:cstheme="minorHAnsi"/>
          <w:bCs/>
          <w:color w:val="000000"/>
        </w:rPr>
        <w:t xml:space="preserve">Evaluated Receipt Settlement (ERS) </w:t>
      </w:r>
    </w:p>
    <w:p w14:paraId="361EDFD8" w14:textId="77777777" w:rsidR="00AC47EC" w:rsidRPr="00EC7EC9" w:rsidRDefault="00AC47EC" w:rsidP="006A45A4">
      <w:pPr>
        <w:pStyle w:val="ListParagraph"/>
        <w:numPr>
          <w:ilvl w:val="1"/>
          <w:numId w:val="15"/>
        </w:numPr>
        <w:autoSpaceDE w:val="0"/>
        <w:autoSpaceDN w:val="0"/>
        <w:adjustRightInd w:val="0"/>
        <w:spacing w:after="120" w:line="240" w:lineRule="auto"/>
        <w:contextualSpacing w:val="0"/>
        <w:rPr>
          <w:rFonts w:cstheme="minorHAnsi"/>
          <w:bCs/>
          <w:color w:val="000000"/>
        </w:rPr>
      </w:pPr>
      <w:r w:rsidRPr="00EC7EC9">
        <w:rPr>
          <w:rFonts w:cstheme="minorHAnsi"/>
          <w:bCs/>
          <w:color w:val="000000"/>
        </w:rPr>
        <w:t>Procurement Card Payments (</w:t>
      </w:r>
      <w:proofErr w:type="spellStart"/>
      <w:r w:rsidRPr="00EC7EC9">
        <w:rPr>
          <w:rFonts w:cstheme="minorHAnsi"/>
          <w:bCs/>
          <w:color w:val="000000"/>
        </w:rPr>
        <w:t>Pcard</w:t>
      </w:r>
      <w:proofErr w:type="spellEnd"/>
      <w:r w:rsidRPr="00EC7EC9">
        <w:rPr>
          <w:rFonts w:cstheme="minorHAnsi"/>
          <w:bCs/>
          <w:color w:val="000000"/>
        </w:rPr>
        <w:t>)</w:t>
      </w:r>
    </w:p>
    <w:p w14:paraId="57889BF8" w14:textId="3335D8A3" w:rsidR="00AC47EC" w:rsidRPr="00EC7EC9" w:rsidRDefault="00AC47EC" w:rsidP="006A45A4">
      <w:pPr>
        <w:autoSpaceDE w:val="0"/>
        <w:autoSpaceDN w:val="0"/>
        <w:adjustRightInd w:val="0"/>
        <w:spacing w:after="120" w:line="240" w:lineRule="auto"/>
        <w:rPr>
          <w:rFonts w:cstheme="minorHAnsi"/>
          <w:color w:val="000000"/>
        </w:rPr>
      </w:pPr>
      <w:r w:rsidRPr="00EC7EC9">
        <w:rPr>
          <w:rFonts w:cstheme="minorHAnsi"/>
          <w:color w:val="000000"/>
        </w:rPr>
        <w:t>Purchaser may, at any time by notice to Supplier, offer additional methods for invoicing and payment or discontinue any of the methods shown in this Exhibit I.</w:t>
      </w:r>
    </w:p>
    <w:p w14:paraId="24BA72C3" w14:textId="77777777" w:rsidR="00AC47EC" w:rsidRPr="00EC7EC9" w:rsidRDefault="00AC47EC" w:rsidP="006A45A4">
      <w:pPr>
        <w:autoSpaceDE w:val="0"/>
        <w:autoSpaceDN w:val="0"/>
        <w:adjustRightInd w:val="0"/>
        <w:spacing w:after="120" w:line="240" w:lineRule="auto"/>
        <w:rPr>
          <w:rFonts w:cstheme="minorHAnsi"/>
          <w:b/>
          <w:bCs/>
          <w:color w:val="000000"/>
        </w:rPr>
      </w:pPr>
      <w:r w:rsidRPr="00EC7EC9">
        <w:rPr>
          <w:rFonts w:cstheme="minorHAnsi"/>
          <w:b/>
          <w:bCs/>
          <w:color w:val="000000"/>
        </w:rPr>
        <w:t>Invoice Payment Method</w:t>
      </w:r>
    </w:p>
    <w:p w14:paraId="1FD16DC5" w14:textId="4E03D5B9" w:rsidR="00AC47EC" w:rsidRPr="00EC7EC9" w:rsidRDefault="00AC47EC" w:rsidP="006A45A4">
      <w:pPr>
        <w:autoSpaceDE w:val="0"/>
        <w:autoSpaceDN w:val="0"/>
        <w:adjustRightInd w:val="0"/>
        <w:spacing w:after="120" w:line="240" w:lineRule="auto"/>
        <w:rPr>
          <w:rFonts w:cstheme="minorHAnsi"/>
          <w:color w:val="000000"/>
        </w:rPr>
      </w:pPr>
      <w:r w:rsidRPr="00A0082A">
        <w:rPr>
          <w:rFonts w:cstheme="minorHAnsi"/>
          <w:color w:val="000000"/>
        </w:rPr>
        <w:t xml:space="preserve">Purchaser shall pay Supplier by Electronic Funds Transfer. </w:t>
      </w:r>
    </w:p>
    <w:p w14:paraId="56031B7D" w14:textId="1AB6F1C1" w:rsidR="00D80582" w:rsidRPr="00EC7EC9" w:rsidRDefault="00183CAD" w:rsidP="006A45A4">
      <w:pPr>
        <w:autoSpaceDE w:val="0"/>
        <w:autoSpaceDN w:val="0"/>
        <w:adjustRightInd w:val="0"/>
        <w:spacing w:after="120" w:line="240" w:lineRule="auto"/>
        <w:rPr>
          <w:rFonts w:cstheme="minorHAnsi"/>
          <w:color w:val="000000"/>
        </w:rPr>
      </w:pPr>
      <w:r w:rsidRPr="00EC7EC9">
        <w:rPr>
          <w:rFonts w:cstheme="minorHAnsi"/>
          <w:b/>
          <w:bCs/>
          <w:color w:val="000000"/>
        </w:rPr>
        <w:t xml:space="preserve">1. </w:t>
      </w:r>
      <w:r w:rsidR="00AC47EC" w:rsidRPr="00EC7EC9">
        <w:rPr>
          <w:rFonts w:cstheme="minorHAnsi"/>
          <w:b/>
          <w:bCs/>
          <w:color w:val="000000"/>
        </w:rPr>
        <w:t xml:space="preserve">ELECTRONIC </w:t>
      </w:r>
      <w:r w:rsidR="00010700">
        <w:rPr>
          <w:rFonts w:cstheme="minorHAnsi"/>
          <w:b/>
          <w:bCs/>
          <w:color w:val="000000"/>
        </w:rPr>
        <w:t xml:space="preserve">INVOICE </w:t>
      </w:r>
      <w:r w:rsidR="00AC47EC" w:rsidRPr="00EC7EC9">
        <w:rPr>
          <w:rFonts w:cstheme="minorHAnsi"/>
          <w:b/>
          <w:bCs/>
          <w:color w:val="000000"/>
        </w:rPr>
        <w:t>SUBMISSION BY EMAIL</w:t>
      </w:r>
    </w:p>
    <w:p w14:paraId="2DF80681" w14:textId="711BE3E7" w:rsidR="00AC47EC" w:rsidRPr="00EC7EC9" w:rsidRDefault="00D80582" w:rsidP="006A45A4">
      <w:pPr>
        <w:pStyle w:val="ListParagraph"/>
        <w:numPr>
          <w:ilvl w:val="0"/>
          <w:numId w:val="19"/>
        </w:numPr>
        <w:autoSpaceDE w:val="0"/>
        <w:autoSpaceDN w:val="0"/>
        <w:adjustRightInd w:val="0"/>
        <w:spacing w:after="120" w:line="240" w:lineRule="auto"/>
        <w:contextualSpacing w:val="0"/>
        <w:rPr>
          <w:rFonts w:cstheme="minorHAnsi"/>
          <w:color w:val="000000"/>
        </w:rPr>
      </w:pPr>
      <w:r w:rsidRPr="00EC7EC9">
        <w:rPr>
          <w:rFonts w:cstheme="minorHAnsi"/>
          <w:color w:val="000000"/>
        </w:rPr>
        <w:t>T</w:t>
      </w:r>
      <w:r w:rsidR="00AC47EC" w:rsidRPr="00EC7EC9">
        <w:rPr>
          <w:rFonts w:cstheme="minorHAnsi"/>
          <w:color w:val="000000"/>
        </w:rPr>
        <w:t>he following guidelines must be met to ensure Emailed invoices are handled promptly:</w:t>
      </w:r>
    </w:p>
    <w:p w14:paraId="61D688B1" w14:textId="77777777" w:rsidR="00617FB2" w:rsidRPr="00EC7EC9" w:rsidRDefault="00617FB2" w:rsidP="006A45A4">
      <w:pPr>
        <w:pStyle w:val="ListParagraph"/>
        <w:numPr>
          <w:ilvl w:val="1"/>
          <w:numId w:val="19"/>
        </w:numPr>
        <w:autoSpaceDE w:val="0"/>
        <w:autoSpaceDN w:val="0"/>
        <w:adjustRightInd w:val="0"/>
        <w:spacing w:after="120" w:line="240" w:lineRule="auto"/>
        <w:contextualSpacing w:val="0"/>
        <w:rPr>
          <w:rFonts w:cstheme="minorHAnsi"/>
          <w:color w:val="000000"/>
        </w:rPr>
      </w:pPr>
      <w:r w:rsidRPr="00EC7EC9">
        <w:rPr>
          <w:rFonts w:cstheme="minorHAnsi"/>
          <w:color w:val="000000"/>
        </w:rPr>
        <w:t xml:space="preserve">Infineum’s Affiliate name must be added to the subject of the email. </w:t>
      </w:r>
    </w:p>
    <w:p w14:paraId="1F1E43E8" w14:textId="30D7809A" w:rsidR="00AC47EC" w:rsidRPr="00EC7EC9" w:rsidRDefault="00AC47EC" w:rsidP="006A45A4">
      <w:pPr>
        <w:pStyle w:val="ListParagraph"/>
        <w:numPr>
          <w:ilvl w:val="1"/>
          <w:numId w:val="19"/>
        </w:numPr>
        <w:autoSpaceDE w:val="0"/>
        <w:autoSpaceDN w:val="0"/>
        <w:adjustRightInd w:val="0"/>
        <w:spacing w:after="120" w:line="240" w:lineRule="auto"/>
        <w:contextualSpacing w:val="0"/>
        <w:rPr>
          <w:rFonts w:cstheme="minorHAnsi"/>
          <w:color w:val="000000"/>
        </w:rPr>
      </w:pPr>
      <w:r w:rsidRPr="00EC7EC9">
        <w:rPr>
          <w:rFonts w:cstheme="minorHAnsi"/>
          <w:color w:val="000000"/>
        </w:rPr>
        <w:t>Send only one invoice with supporting documentation per attachment.</w:t>
      </w:r>
    </w:p>
    <w:p w14:paraId="671FD8DF" w14:textId="3686CB88" w:rsidR="00AC47EC" w:rsidRPr="00EC7EC9" w:rsidRDefault="00AC47EC" w:rsidP="006A45A4">
      <w:pPr>
        <w:pStyle w:val="ListParagraph"/>
        <w:numPr>
          <w:ilvl w:val="1"/>
          <w:numId w:val="19"/>
        </w:numPr>
        <w:autoSpaceDE w:val="0"/>
        <w:autoSpaceDN w:val="0"/>
        <w:adjustRightInd w:val="0"/>
        <w:spacing w:after="120" w:line="240" w:lineRule="auto"/>
        <w:contextualSpacing w:val="0"/>
        <w:rPr>
          <w:rFonts w:cstheme="minorHAnsi"/>
          <w:color w:val="000000"/>
        </w:rPr>
      </w:pPr>
      <w:r w:rsidRPr="00EC7EC9">
        <w:rPr>
          <w:rFonts w:cstheme="minorHAnsi"/>
          <w:color w:val="000000"/>
        </w:rPr>
        <w:t>Send only one attachment per Email.</w:t>
      </w:r>
    </w:p>
    <w:p w14:paraId="4BCFC8B0" w14:textId="208FAD57" w:rsidR="00AC47EC" w:rsidRPr="00EC7EC9" w:rsidRDefault="00AC47EC" w:rsidP="006A45A4">
      <w:pPr>
        <w:pStyle w:val="ListParagraph"/>
        <w:numPr>
          <w:ilvl w:val="1"/>
          <w:numId w:val="19"/>
        </w:numPr>
        <w:autoSpaceDE w:val="0"/>
        <w:autoSpaceDN w:val="0"/>
        <w:adjustRightInd w:val="0"/>
        <w:spacing w:after="120" w:line="240" w:lineRule="auto"/>
        <w:contextualSpacing w:val="0"/>
        <w:rPr>
          <w:rFonts w:cstheme="minorHAnsi"/>
          <w:color w:val="000000"/>
        </w:rPr>
      </w:pPr>
      <w:r w:rsidRPr="00EC7EC9">
        <w:rPr>
          <w:rFonts w:cstheme="minorHAnsi"/>
          <w:color w:val="000000"/>
        </w:rPr>
        <w:t>All invoices must be in the form of an attachment (i.e. no invoice data in the body of the Email).</w:t>
      </w:r>
    </w:p>
    <w:p w14:paraId="7D52F46E" w14:textId="16E8D90E" w:rsidR="00AC47EC" w:rsidRPr="00EC7EC9" w:rsidRDefault="00AC47EC" w:rsidP="006A45A4">
      <w:pPr>
        <w:pStyle w:val="ListParagraph"/>
        <w:numPr>
          <w:ilvl w:val="1"/>
          <w:numId w:val="19"/>
        </w:numPr>
        <w:autoSpaceDE w:val="0"/>
        <w:autoSpaceDN w:val="0"/>
        <w:adjustRightInd w:val="0"/>
        <w:spacing w:after="120" w:line="240" w:lineRule="auto"/>
        <w:contextualSpacing w:val="0"/>
        <w:rPr>
          <w:rFonts w:cstheme="minorHAnsi"/>
          <w:color w:val="000000"/>
        </w:rPr>
      </w:pPr>
      <w:r w:rsidRPr="00EC7EC9">
        <w:rPr>
          <w:rFonts w:cstheme="minorHAnsi"/>
          <w:color w:val="000000"/>
        </w:rPr>
        <w:t>Email size cannot be greater than 10MB</w:t>
      </w:r>
    </w:p>
    <w:p w14:paraId="727820C3" w14:textId="5FBFFE54" w:rsidR="00AC47EC" w:rsidRPr="00EC7EC9" w:rsidRDefault="00AC47EC" w:rsidP="006A45A4">
      <w:pPr>
        <w:pStyle w:val="ListParagraph"/>
        <w:numPr>
          <w:ilvl w:val="1"/>
          <w:numId w:val="19"/>
        </w:numPr>
        <w:autoSpaceDE w:val="0"/>
        <w:autoSpaceDN w:val="0"/>
        <w:adjustRightInd w:val="0"/>
        <w:spacing w:after="120" w:line="240" w:lineRule="auto"/>
        <w:contextualSpacing w:val="0"/>
        <w:rPr>
          <w:rFonts w:cstheme="minorHAnsi"/>
          <w:color w:val="000000"/>
        </w:rPr>
      </w:pPr>
      <w:r w:rsidRPr="00EC7EC9">
        <w:rPr>
          <w:rFonts w:cstheme="minorHAnsi"/>
          <w:color w:val="000000"/>
        </w:rPr>
        <w:t>Do not include embedded links or pictures in the Email or attachment.</w:t>
      </w:r>
    </w:p>
    <w:p w14:paraId="416B1A18" w14:textId="77777777" w:rsidR="003B4740" w:rsidRPr="00EC7EC9" w:rsidRDefault="00AC47EC" w:rsidP="00823E86">
      <w:pPr>
        <w:pStyle w:val="ListParagraph"/>
        <w:numPr>
          <w:ilvl w:val="1"/>
          <w:numId w:val="19"/>
        </w:numPr>
        <w:autoSpaceDE w:val="0"/>
        <w:autoSpaceDN w:val="0"/>
        <w:adjustRightInd w:val="0"/>
        <w:spacing w:after="120" w:line="240" w:lineRule="auto"/>
        <w:contextualSpacing w:val="0"/>
        <w:rPr>
          <w:rFonts w:cstheme="minorHAnsi"/>
          <w:color w:val="000000"/>
        </w:rPr>
      </w:pPr>
      <w:r w:rsidRPr="00EC7EC9">
        <w:rPr>
          <w:rFonts w:cstheme="minorHAnsi"/>
          <w:color w:val="000000"/>
        </w:rPr>
        <w:t>Do not include handwritten information on the invoices.</w:t>
      </w:r>
    </w:p>
    <w:p w14:paraId="5D7E71E5" w14:textId="442B4185" w:rsidR="00D80582" w:rsidRPr="00EC7EC9" w:rsidRDefault="00AC47EC" w:rsidP="00823E86">
      <w:pPr>
        <w:pStyle w:val="ListParagraph"/>
        <w:numPr>
          <w:ilvl w:val="1"/>
          <w:numId w:val="19"/>
        </w:numPr>
        <w:autoSpaceDE w:val="0"/>
        <w:autoSpaceDN w:val="0"/>
        <w:adjustRightInd w:val="0"/>
        <w:spacing w:after="120" w:line="240" w:lineRule="auto"/>
        <w:contextualSpacing w:val="0"/>
        <w:rPr>
          <w:rFonts w:cstheme="minorHAnsi"/>
          <w:color w:val="000000"/>
        </w:rPr>
      </w:pPr>
      <w:r w:rsidRPr="00EC7EC9">
        <w:rPr>
          <w:rFonts w:cstheme="minorHAnsi"/>
          <w:color w:val="000000"/>
        </w:rPr>
        <w:t xml:space="preserve">Invoices submitted via Hyperlink through tools like </w:t>
      </w:r>
      <w:proofErr w:type="spellStart"/>
      <w:r w:rsidRPr="00EC7EC9">
        <w:rPr>
          <w:rFonts w:cstheme="minorHAnsi"/>
          <w:color w:val="000000"/>
        </w:rPr>
        <w:t>Accellion</w:t>
      </w:r>
      <w:proofErr w:type="spellEnd"/>
      <w:r w:rsidRPr="00EC7EC9">
        <w:rPr>
          <w:rFonts w:cstheme="minorHAnsi"/>
          <w:color w:val="000000"/>
        </w:rPr>
        <w:t xml:space="preserve"> cannot be accepted </w:t>
      </w:r>
      <w:r w:rsidR="003B4740" w:rsidRPr="00EC7EC9">
        <w:rPr>
          <w:rFonts w:cstheme="minorHAnsi"/>
          <w:color w:val="000000"/>
        </w:rPr>
        <w:t>and a</w:t>
      </w:r>
      <w:r w:rsidRPr="00EC7EC9">
        <w:rPr>
          <w:rFonts w:cstheme="minorHAnsi"/>
          <w:color w:val="000000"/>
        </w:rPr>
        <w:t>re rejected by automated workflow tools.</w:t>
      </w:r>
    </w:p>
    <w:p w14:paraId="20CDAE78" w14:textId="0F8E059D" w:rsidR="006A45A4" w:rsidRPr="00EC7EC9" w:rsidRDefault="006A45A4" w:rsidP="00EC7EC9">
      <w:pPr>
        <w:autoSpaceDE w:val="0"/>
        <w:autoSpaceDN w:val="0"/>
        <w:adjustRightInd w:val="0"/>
        <w:spacing w:after="120" w:line="240" w:lineRule="auto"/>
        <w:rPr>
          <w:rFonts w:eastAsia="Arial" w:cstheme="minorHAnsi"/>
          <w:color w:val="000000"/>
        </w:rPr>
      </w:pPr>
      <w:r w:rsidRPr="00EC7EC9">
        <w:rPr>
          <w:rFonts w:cstheme="minorHAnsi"/>
          <w:color w:val="000000"/>
        </w:rPr>
        <w:t xml:space="preserve">Send invoices as a PDF readable attachment via Email to </w:t>
      </w:r>
      <w:r w:rsidRPr="00EC7EC9">
        <w:rPr>
          <w:rFonts w:eastAsia="Arial" w:cstheme="minorHAnsi"/>
          <w:color w:val="000000"/>
        </w:rPr>
        <w:t>Infineum Payables via the correct Infineum affiliate email as listed below:</w:t>
      </w:r>
    </w:p>
    <w:tbl>
      <w:tblPr>
        <w:tblW w:w="5029"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159"/>
        <w:gridCol w:w="5969"/>
      </w:tblGrid>
      <w:tr w:rsidR="006A45A4" w:rsidRPr="00EC7EC9" w14:paraId="05ADCDD7" w14:textId="77777777" w:rsidTr="00BF3E99">
        <w:trPr>
          <w:trHeight w:val="234"/>
        </w:trPr>
        <w:tc>
          <w:tcPr>
            <w:tcW w:w="2053" w:type="pct"/>
            <w:tcBorders>
              <w:bottom w:val="double" w:sz="4" w:space="0" w:color="auto"/>
            </w:tcBorders>
            <w:shd w:val="clear" w:color="auto" w:fill="auto"/>
            <w:hideMark/>
          </w:tcPr>
          <w:p w14:paraId="0DAB0358" w14:textId="77777777" w:rsidR="006A45A4" w:rsidRPr="00EC7EC9" w:rsidRDefault="006A45A4" w:rsidP="003B4740">
            <w:pPr>
              <w:spacing w:after="0" w:line="240" w:lineRule="auto"/>
              <w:rPr>
                <w:rFonts w:eastAsia="Times New Roman" w:cstheme="minorHAnsi"/>
                <w:b/>
                <w:bCs/>
                <w:color w:val="000000"/>
              </w:rPr>
            </w:pPr>
            <w:r w:rsidRPr="00EC7EC9">
              <w:rPr>
                <w:rFonts w:eastAsia="Times New Roman" w:cstheme="minorHAnsi"/>
                <w:b/>
                <w:bCs/>
                <w:color w:val="000000"/>
              </w:rPr>
              <w:t xml:space="preserve">Purchaser (Affiliate’s Name) </w:t>
            </w:r>
          </w:p>
        </w:tc>
        <w:tc>
          <w:tcPr>
            <w:tcW w:w="2947" w:type="pct"/>
            <w:tcBorders>
              <w:bottom w:val="double" w:sz="4" w:space="0" w:color="auto"/>
            </w:tcBorders>
            <w:shd w:val="clear" w:color="auto" w:fill="auto"/>
            <w:hideMark/>
          </w:tcPr>
          <w:p w14:paraId="74AC00F6" w14:textId="77777777" w:rsidR="006A45A4" w:rsidRPr="00EC7EC9" w:rsidRDefault="006A45A4" w:rsidP="003B4740">
            <w:pPr>
              <w:spacing w:after="0" w:line="240" w:lineRule="auto"/>
              <w:rPr>
                <w:rFonts w:eastAsia="Times New Roman" w:cstheme="minorHAnsi"/>
                <w:b/>
                <w:bCs/>
              </w:rPr>
            </w:pPr>
            <w:r w:rsidRPr="00EC7EC9">
              <w:rPr>
                <w:rFonts w:eastAsia="Times New Roman" w:cstheme="minorHAnsi"/>
                <w:b/>
                <w:bCs/>
              </w:rPr>
              <w:t xml:space="preserve">Delivery of Invoice </w:t>
            </w:r>
          </w:p>
        </w:tc>
      </w:tr>
      <w:tr w:rsidR="006A45A4" w:rsidRPr="007A43DC" w14:paraId="78AF3EC2" w14:textId="77777777" w:rsidTr="00BF3E99">
        <w:trPr>
          <w:trHeight w:val="234"/>
        </w:trPr>
        <w:tc>
          <w:tcPr>
            <w:tcW w:w="2053" w:type="pct"/>
            <w:tcBorders>
              <w:top w:val="double" w:sz="4" w:space="0" w:color="auto"/>
            </w:tcBorders>
            <w:shd w:val="clear" w:color="auto" w:fill="auto"/>
            <w:hideMark/>
          </w:tcPr>
          <w:p w14:paraId="77BE56F1" w14:textId="7ED183E3" w:rsidR="006A45A4" w:rsidRPr="00EC7EC9" w:rsidRDefault="006A45A4" w:rsidP="003B4740">
            <w:pPr>
              <w:spacing w:after="0" w:line="240" w:lineRule="auto"/>
              <w:rPr>
                <w:rFonts w:eastAsia="Times New Roman" w:cstheme="minorHAnsi"/>
                <w:color w:val="000000"/>
                <w:lang w:val="it-IT"/>
              </w:rPr>
            </w:pPr>
            <w:r w:rsidRPr="00EC7EC9">
              <w:rPr>
                <w:rFonts w:eastAsia="Times New Roman" w:cstheme="minorHAnsi"/>
                <w:color w:val="000000"/>
                <w:lang w:val="it-IT"/>
              </w:rPr>
              <w:t>Infineum USA L</w:t>
            </w:r>
            <w:r w:rsidR="003B4740" w:rsidRPr="00EC7EC9">
              <w:rPr>
                <w:rFonts w:eastAsia="Times New Roman" w:cstheme="minorHAnsi"/>
                <w:color w:val="000000"/>
                <w:lang w:val="it-IT"/>
              </w:rPr>
              <w:t>.</w:t>
            </w:r>
            <w:r w:rsidRPr="00EC7EC9">
              <w:rPr>
                <w:rFonts w:eastAsia="Times New Roman" w:cstheme="minorHAnsi"/>
                <w:color w:val="000000"/>
                <w:lang w:val="it-IT"/>
              </w:rPr>
              <w:t>P</w:t>
            </w:r>
            <w:r w:rsidR="003B4740" w:rsidRPr="00EC7EC9">
              <w:rPr>
                <w:rFonts w:eastAsia="Times New Roman" w:cstheme="minorHAnsi"/>
                <w:color w:val="000000"/>
                <w:lang w:val="it-IT"/>
              </w:rPr>
              <w:t>.</w:t>
            </w:r>
            <w:r w:rsidRPr="00EC7EC9">
              <w:rPr>
                <w:rFonts w:eastAsia="Times New Roman" w:cstheme="minorHAnsi"/>
                <w:color w:val="000000"/>
                <w:lang w:val="it-IT"/>
              </w:rPr>
              <w:t xml:space="preserve"> </w:t>
            </w:r>
          </w:p>
        </w:tc>
        <w:tc>
          <w:tcPr>
            <w:tcW w:w="2947" w:type="pct"/>
            <w:tcBorders>
              <w:top w:val="double" w:sz="4" w:space="0" w:color="auto"/>
            </w:tcBorders>
            <w:shd w:val="clear" w:color="auto" w:fill="auto"/>
            <w:hideMark/>
          </w:tcPr>
          <w:p w14:paraId="5C1A5156" w14:textId="77777777" w:rsidR="006A45A4" w:rsidRPr="00EC7EC9" w:rsidRDefault="00EE74D1" w:rsidP="003B4740">
            <w:pPr>
              <w:spacing w:after="0" w:line="240" w:lineRule="auto"/>
              <w:rPr>
                <w:rFonts w:eastAsia="Times New Roman" w:cstheme="minorHAnsi"/>
                <w:lang w:val="it-IT"/>
              </w:rPr>
            </w:pPr>
            <w:hyperlink r:id="rId12" w:history="1">
              <w:r w:rsidR="006A45A4" w:rsidRPr="00EC7EC9">
                <w:rPr>
                  <w:rFonts w:eastAsia="Times New Roman" w:cstheme="minorHAnsi"/>
                  <w:lang w:val="it-IT"/>
                </w:rPr>
                <w:t xml:space="preserve">GSSC.US.Invoices@Infineum.com   </w:t>
              </w:r>
            </w:hyperlink>
          </w:p>
        </w:tc>
      </w:tr>
      <w:tr w:rsidR="006A45A4" w:rsidRPr="007A43DC" w14:paraId="4414ADCA" w14:textId="77777777" w:rsidTr="00BF3E99">
        <w:trPr>
          <w:trHeight w:val="234"/>
        </w:trPr>
        <w:tc>
          <w:tcPr>
            <w:tcW w:w="2053" w:type="pct"/>
            <w:shd w:val="clear" w:color="auto" w:fill="auto"/>
          </w:tcPr>
          <w:p w14:paraId="7607959B" w14:textId="77777777" w:rsidR="006A45A4" w:rsidRPr="00EC7EC9" w:rsidRDefault="006A45A4" w:rsidP="003B4740">
            <w:pPr>
              <w:spacing w:after="0" w:line="240" w:lineRule="auto"/>
              <w:rPr>
                <w:rFonts w:eastAsia="Times New Roman" w:cstheme="minorHAnsi"/>
                <w:color w:val="000000"/>
                <w:lang w:val="it-IT"/>
              </w:rPr>
            </w:pPr>
            <w:r w:rsidRPr="00EC7EC9">
              <w:rPr>
                <w:rFonts w:eastAsia="Times New Roman" w:cstheme="minorHAnsi"/>
                <w:color w:val="000000"/>
                <w:lang w:val="it-IT"/>
              </w:rPr>
              <w:t>Infineum Canada Ltd</w:t>
            </w:r>
          </w:p>
        </w:tc>
        <w:tc>
          <w:tcPr>
            <w:tcW w:w="2947" w:type="pct"/>
            <w:shd w:val="clear" w:color="auto" w:fill="auto"/>
          </w:tcPr>
          <w:p w14:paraId="1C034256" w14:textId="77777777" w:rsidR="006A45A4" w:rsidRPr="00EC7EC9" w:rsidRDefault="006A45A4" w:rsidP="003B4740">
            <w:pPr>
              <w:spacing w:after="0" w:line="240" w:lineRule="auto"/>
              <w:rPr>
                <w:rFonts w:cstheme="minorHAnsi"/>
                <w:lang w:val="it-IT"/>
              </w:rPr>
            </w:pPr>
            <w:r w:rsidRPr="00EC7EC9">
              <w:rPr>
                <w:rFonts w:cstheme="minorHAnsi"/>
                <w:lang w:val="it-IT"/>
              </w:rPr>
              <w:t>GSSC.CA.Invoices@Infineum.com</w:t>
            </w:r>
          </w:p>
        </w:tc>
      </w:tr>
      <w:tr w:rsidR="006A45A4" w:rsidRPr="007A43DC" w14:paraId="22F55DDF" w14:textId="77777777" w:rsidTr="00BF3E99">
        <w:trPr>
          <w:trHeight w:val="234"/>
        </w:trPr>
        <w:tc>
          <w:tcPr>
            <w:tcW w:w="2053" w:type="pct"/>
            <w:shd w:val="clear" w:color="auto" w:fill="auto"/>
          </w:tcPr>
          <w:p w14:paraId="685C0256" w14:textId="77777777" w:rsidR="006A45A4" w:rsidRPr="00EC7EC9" w:rsidRDefault="006A45A4" w:rsidP="003B4740">
            <w:pPr>
              <w:spacing w:after="0" w:line="240" w:lineRule="auto"/>
              <w:rPr>
                <w:rFonts w:eastAsia="Times New Roman" w:cstheme="minorHAnsi"/>
                <w:color w:val="000000"/>
                <w:lang w:val="de-DE"/>
              </w:rPr>
            </w:pPr>
            <w:r w:rsidRPr="00EC7EC9">
              <w:rPr>
                <w:rFonts w:cstheme="minorHAnsi"/>
                <w:color w:val="000000"/>
                <w:lang w:val="de-DE"/>
              </w:rPr>
              <w:t>Deutsche Infineum GmbH &amp; Co. KG</w:t>
            </w:r>
          </w:p>
        </w:tc>
        <w:tc>
          <w:tcPr>
            <w:tcW w:w="2947" w:type="pct"/>
            <w:shd w:val="clear" w:color="auto" w:fill="auto"/>
          </w:tcPr>
          <w:p w14:paraId="2CD282EC" w14:textId="77777777" w:rsidR="006A45A4" w:rsidRPr="00EC7EC9" w:rsidRDefault="00EE74D1" w:rsidP="003B4740">
            <w:pPr>
              <w:spacing w:after="0" w:line="240" w:lineRule="auto"/>
              <w:rPr>
                <w:rFonts w:eastAsia="Times New Roman" w:cstheme="minorHAnsi"/>
                <w:lang w:val="de-DE"/>
              </w:rPr>
            </w:pPr>
            <w:hyperlink r:id="rId13" w:history="1">
              <w:r w:rsidR="006A45A4" w:rsidRPr="00EC7EC9">
                <w:rPr>
                  <w:rFonts w:eastAsia="Times New Roman" w:cstheme="minorHAnsi"/>
                  <w:lang w:val="de-DE"/>
                </w:rPr>
                <w:t xml:space="preserve">GSSC.DE.Invoices@Infineum.com   </w:t>
              </w:r>
            </w:hyperlink>
          </w:p>
        </w:tc>
      </w:tr>
      <w:tr w:rsidR="006A45A4" w:rsidRPr="00EC7EC9" w14:paraId="6275E624" w14:textId="77777777" w:rsidTr="00BF3E99">
        <w:trPr>
          <w:trHeight w:val="234"/>
        </w:trPr>
        <w:tc>
          <w:tcPr>
            <w:tcW w:w="2053" w:type="pct"/>
            <w:shd w:val="clear" w:color="auto" w:fill="auto"/>
          </w:tcPr>
          <w:p w14:paraId="3A1EE816" w14:textId="77777777" w:rsidR="006A45A4" w:rsidRPr="00EC7EC9" w:rsidRDefault="006A45A4" w:rsidP="003B4740">
            <w:pPr>
              <w:spacing w:after="0" w:line="240" w:lineRule="auto"/>
              <w:rPr>
                <w:rFonts w:eastAsia="Times New Roman" w:cstheme="minorHAnsi"/>
                <w:color w:val="000000"/>
              </w:rPr>
            </w:pPr>
            <w:r w:rsidRPr="00EC7EC9">
              <w:rPr>
                <w:rFonts w:eastAsia="Times New Roman" w:cstheme="minorHAnsi"/>
                <w:color w:val="000000"/>
              </w:rPr>
              <w:t xml:space="preserve">Infineum Holdings </w:t>
            </w:r>
            <w:proofErr w:type="gramStart"/>
            <w:r w:rsidRPr="00EC7EC9">
              <w:rPr>
                <w:rFonts w:eastAsia="Times New Roman" w:cstheme="minorHAnsi"/>
                <w:color w:val="000000"/>
              </w:rPr>
              <w:t>B.V</w:t>
            </w:r>
            <w:proofErr w:type="gramEnd"/>
          </w:p>
        </w:tc>
        <w:tc>
          <w:tcPr>
            <w:tcW w:w="2947" w:type="pct"/>
            <w:shd w:val="clear" w:color="auto" w:fill="auto"/>
          </w:tcPr>
          <w:p w14:paraId="4EBA770C" w14:textId="77777777" w:rsidR="006A45A4" w:rsidRPr="00EC7EC9" w:rsidRDefault="00EE74D1" w:rsidP="003B4740">
            <w:pPr>
              <w:spacing w:after="0" w:line="240" w:lineRule="auto"/>
              <w:rPr>
                <w:rFonts w:cstheme="minorHAnsi"/>
              </w:rPr>
            </w:pPr>
            <w:hyperlink r:id="rId14" w:history="1">
              <w:r w:rsidR="006A45A4" w:rsidRPr="00EC7EC9">
                <w:rPr>
                  <w:rFonts w:eastAsia="Times New Roman" w:cstheme="minorHAnsi"/>
                </w:rPr>
                <w:t>GSSC.NL.Invoices@Infineum.com</w:t>
              </w:r>
            </w:hyperlink>
          </w:p>
        </w:tc>
      </w:tr>
      <w:tr w:rsidR="006A45A4" w:rsidRPr="00EC7EC9" w14:paraId="352026FB" w14:textId="77777777" w:rsidTr="00BF3E99">
        <w:trPr>
          <w:trHeight w:val="234"/>
        </w:trPr>
        <w:tc>
          <w:tcPr>
            <w:tcW w:w="2053" w:type="pct"/>
            <w:shd w:val="clear" w:color="auto" w:fill="auto"/>
          </w:tcPr>
          <w:p w14:paraId="600AEAA9" w14:textId="77777777" w:rsidR="006A45A4" w:rsidRPr="00EC7EC9" w:rsidRDefault="006A45A4" w:rsidP="003B4740">
            <w:pPr>
              <w:spacing w:after="0" w:line="240" w:lineRule="auto"/>
              <w:rPr>
                <w:rFonts w:eastAsia="Times New Roman" w:cstheme="minorHAnsi"/>
                <w:color w:val="000000"/>
              </w:rPr>
            </w:pPr>
            <w:r w:rsidRPr="00EC7EC9">
              <w:rPr>
                <w:rFonts w:eastAsia="Times New Roman" w:cstheme="minorHAnsi"/>
                <w:color w:val="000000"/>
              </w:rPr>
              <w:t>Infineum India Additives Private Limited</w:t>
            </w:r>
          </w:p>
        </w:tc>
        <w:tc>
          <w:tcPr>
            <w:tcW w:w="2947" w:type="pct"/>
            <w:shd w:val="clear" w:color="auto" w:fill="auto"/>
          </w:tcPr>
          <w:p w14:paraId="1DD951B4" w14:textId="77777777" w:rsidR="006A45A4" w:rsidRPr="00EC7EC9" w:rsidRDefault="006A45A4" w:rsidP="003B4740">
            <w:pPr>
              <w:spacing w:after="0" w:line="240" w:lineRule="auto"/>
              <w:rPr>
                <w:rFonts w:cstheme="minorHAnsi"/>
              </w:rPr>
            </w:pPr>
            <w:r w:rsidRPr="00EC7EC9">
              <w:rPr>
                <w:rFonts w:eastAsia="Times New Roman" w:cstheme="minorHAnsi"/>
              </w:rPr>
              <w:t>GSSC.IN.Invoices@Infineum.com</w:t>
            </w:r>
          </w:p>
        </w:tc>
      </w:tr>
      <w:tr w:rsidR="006A45A4" w:rsidRPr="00EC7EC9" w14:paraId="6F28006B" w14:textId="77777777" w:rsidTr="00BF3E99">
        <w:trPr>
          <w:trHeight w:val="234"/>
        </w:trPr>
        <w:tc>
          <w:tcPr>
            <w:tcW w:w="2053" w:type="pct"/>
            <w:shd w:val="clear" w:color="auto" w:fill="auto"/>
          </w:tcPr>
          <w:p w14:paraId="2D8434B1" w14:textId="77777777" w:rsidR="006A45A4" w:rsidRPr="00EC7EC9" w:rsidRDefault="006A45A4" w:rsidP="003B4740">
            <w:pPr>
              <w:spacing w:after="0" w:line="240" w:lineRule="auto"/>
              <w:rPr>
                <w:rFonts w:eastAsia="Times New Roman" w:cstheme="minorHAnsi"/>
                <w:color w:val="000000"/>
              </w:rPr>
            </w:pPr>
            <w:r w:rsidRPr="00EC7EC9">
              <w:rPr>
                <w:rFonts w:eastAsia="Times New Roman" w:cstheme="minorHAnsi"/>
                <w:color w:val="000000"/>
              </w:rPr>
              <w:t xml:space="preserve">Infineum Netherlands </w:t>
            </w:r>
            <w:proofErr w:type="gramStart"/>
            <w:r w:rsidRPr="00EC7EC9">
              <w:rPr>
                <w:rFonts w:eastAsia="Times New Roman" w:cstheme="minorHAnsi"/>
                <w:color w:val="000000"/>
              </w:rPr>
              <w:t>B.V</w:t>
            </w:r>
            <w:proofErr w:type="gramEnd"/>
          </w:p>
        </w:tc>
        <w:tc>
          <w:tcPr>
            <w:tcW w:w="2947" w:type="pct"/>
            <w:shd w:val="clear" w:color="auto" w:fill="auto"/>
          </w:tcPr>
          <w:p w14:paraId="43E6250B" w14:textId="77777777" w:rsidR="006A45A4" w:rsidRPr="00EC7EC9" w:rsidRDefault="00EE74D1" w:rsidP="003B4740">
            <w:pPr>
              <w:spacing w:after="0" w:line="240" w:lineRule="auto"/>
              <w:rPr>
                <w:rFonts w:cstheme="minorHAnsi"/>
              </w:rPr>
            </w:pPr>
            <w:hyperlink r:id="rId15" w:history="1">
              <w:r w:rsidR="006A45A4" w:rsidRPr="00EC7EC9">
                <w:rPr>
                  <w:rFonts w:eastAsia="Times New Roman" w:cstheme="minorHAnsi"/>
                </w:rPr>
                <w:t>GSSC.NL.Invoices@Infineum.com</w:t>
              </w:r>
            </w:hyperlink>
          </w:p>
        </w:tc>
      </w:tr>
      <w:tr w:rsidR="006A45A4" w:rsidRPr="00EC7EC9" w14:paraId="6C8509C5" w14:textId="77777777" w:rsidTr="00BF3E99">
        <w:trPr>
          <w:trHeight w:val="234"/>
        </w:trPr>
        <w:tc>
          <w:tcPr>
            <w:tcW w:w="2053" w:type="pct"/>
            <w:shd w:val="clear" w:color="auto" w:fill="auto"/>
            <w:hideMark/>
          </w:tcPr>
          <w:p w14:paraId="6CA4F883" w14:textId="77777777" w:rsidR="006A45A4" w:rsidRPr="00EC7EC9" w:rsidRDefault="006A45A4" w:rsidP="003B4740">
            <w:pPr>
              <w:spacing w:after="0" w:line="240" w:lineRule="auto"/>
              <w:rPr>
                <w:rFonts w:eastAsia="Times New Roman" w:cstheme="minorHAnsi"/>
                <w:color w:val="000000"/>
              </w:rPr>
            </w:pPr>
            <w:r w:rsidRPr="00EC7EC9">
              <w:rPr>
                <w:rFonts w:eastAsia="Times New Roman" w:cstheme="minorHAnsi"/>
                <w:color w:val="000000"/>
              </w:rPr>
              <w:t xml:space="preserve">Infineum UK Ltd </w:t>
            </w:r>
          </w:p>
        </w:tc>
        <w:tc>
          <w:tcPr>
            <w:tcW w:w="2947" w:type="pct"/>
            <w:shd w:val="clear" w:color="auto" w:fill="auto"/>
            <w:hideMark/>
          </w:tcPr>
          <w:p w14:paraId="0FDEAC4F" w14:textId="77777777" w:rsidR="006A45A4" w:rsidRPr="00EC7EC9" w:rsidRDefault="006A45A4" w:rsidP="003B4740">
            <w:pPr>
              <w:spacing w:after="0" w:line="240" w:lineRule="auto"/>
              <w:rPr>
                <w:rFonts w:eastAsia="Times New Roman" w:cstheme="minorHAnsi"/>
              </w:rPr>
            </w:pPr>
            <w:r w:rsidRPr="00EC7EC9">
              <w:rPr>
                <w:rFonts w:eastAsia="Times New Roman" w:cstheme="minorHAnsi"/>
              </w:rPr>
              <w:t xml:space="preserve">GSSC.UK.Invoices@Infineum.com   </w:t>
            </w:r>
          </w:p>
        </w:tc>
      </w:tr>
      <w:tr w:rsidR="006A45A4" w:rsidRPr="00EC7EC9" w14:paraId="33054BF4" w14:textId="77777777" w:rsidTr="00BF3E99">
        <w:trPr>
          <w:trHeight w:val="234"/>
        </w:trPr>
        <w:tc>
          <w:tcPr>
            <w:tcW w:w="2053" w:type="pct"/>
            <w:shd w:val="clear" w:color="auto" w:fill="auto"/>
            <w:hideMark/>
          </w:tcPr>
          <w:p w14:paraId="46D4B7D0" w14:textId="687FAD09" w:rsidR="006A45A4" w:rsidRPr="00EC7EC9" w:rsidRDefault="006A45A4" w:rsidP="003B4740">
            <w:pPr>
              <w:spacing w:after="0" w:line="240" w:lineRule="auto"/>
              <w:rPr>
                <w:rFonts w:eastAsia="Times New Roman" w:cstheme="minorHAnsi"/>
                <w:color w:val="000000"/>
              </w:rPr>
            </w:pPr>
            <w:r w:rsidRPr="00EC7EC9">
              <w:rPr>
                <w:rFonts w:eastAsia="Times New Roman" w:cstheme="minorHAnsi"/>
                <w:color w:val="000000"/>
              </w:rPr>
              <w:t xml:space="preserve">Infineum </w:t>
            </w:r>
            <w:proofErr w:type="gramStart"/>
            <w:r w:rsidRPr="00EC7EC9">
              <w:rPr>
                <w:rFonts w:eastAsia="Times New Roman" w:cstheme="minorHAnsi"/>
                <w:color w:val="000000"/>
              </w:rPr>
              <w:t xml:space="preserve">Singapore  </w:t>
            </w:r>
            <w:r w:rsidR="00A14E08">
              <w:rPr>
                <w:rFonts w:eastAsia="Times New Roman" w:cstheme="minorHAnsi"/>
                <w:color w:val="000000"/>
              </w:rPr>
              <w:t>LLP</w:t>
            </w:r>
            <w:proofErr w:type="gramEnd"/>
          </w:p>
        </w:tc>
        <w:tc>
          <w:tcPr>
            <w:tcW w:w="2947" w:type="pct"/>
            <w:shd w:val="clear" w:color="auto" w:fill="auto"/>
            <w:hideMark/>
          </w:tcPr>
          <w:p w14:paraId="699C7A1B" w14:textId="77777777" w:rsidR="006A45A4" w:rsidRPr="00EC7EC9" w:rsidRDefault="006A45A4" w:rsidP="003B4740">
            <w:pPr>
              <w:spacing w:after="0" w:line="240" w:lineRule="auto"/>
              <w:rPr>
                <w:rFonts w:eastAsia="Times New Roman" w:cstheme="minorHAnsi"/>
              </w:rPr>
            </w:pPr>
            <w:r w:rsidRPr="00EC7EC9">
              <w:rPr>
                <w:rFonts w:eastAsia="Times New Roman" w:cstheme="minorHAnsi"/>
              </w:rPr>
              <w:t xml:space="preserve">GSSC.SG.Invoices@Infineum.com   </w:t>
            </w:r>
          </w:p>
        </w:tc>
      </w:tr>
      <w:tr w:rsidR="006A45A4" w:rsidRPr="00EC7EC9" w14:paraId="0C5BE8CC" w14:textId="77777777" w:rsidTr="00BF3E99">
        <w:trPr>
          <w:trHeight w:val="234"/>
        </w:trPr>
        <w:tc>
          <w:tcPr>
            <w:tcW w:w="2053" w:type="pct"/>
            <w:shd w:val="clear" w:color="auto" w:fill="auto"/>
            <w:hideMark/>
          </w:tcPr>
          <w:p w14:paraId="6D3FA9ED" w14:textId="77777777" w:rsidR="006A45A4" w:rsidRPr="00EC7EC9" w:rsidRDefault="006A45A4" w:rsidP="003B4740">
            <w:pPr>
              <w:spacing w:after="0" w:line="240" w:lineRule="auto"/>
              <w:rPr>
                <w:rFonts w:eastAsia="Times New Roman" w:cstheme="minorHAnsi"/>
                <w:color w:val="000000"/>
              </w:rPr>
            </w:pPr>
            <w:r w:rsidRPr="00EC7EC9">
              <w:rPr>
                <w:rFonts w:eastAsia="Times New Roman" w:cstheme="minorHAnsi"/>
                <w:color w:val="000000"/>
              </w:rPr>
              <w:t>Infineum France SNC</w:t>
            </w:r>
          </w:p>
        </w:tc>
        <w:tc>
          <w:tcPr>
            <w:tcW w:w="2947" w:type="pct"/>
            <w:shd w:val="clear" w:color="auto" w:fill="auto"/>
            <w:hideMark/>
          </w:tcPr>
          <w:p w14:paraId="3E66E494" w14:textId="77777777" w:rsidR="006A45A4" w:rsidRPr="00EC7EC9" w:rsidRDefault="006A45A4" w:rsidP="003B4740">
            <w:pPr>
              <w:spacing w:after="0" w:line="240" w:lineRule="auto"/>
              <w:rPr>
                <w:rFonts w:eastAsia="Times New Roman" w:cstheme="minorHAnsi"/>
              </w:rPr>
            </w:pPr>
            <w:r w:rsidRPr="00EC7EC9">
              <w:rPr>
                <w:rFonts w:eastAsia="Times New Roman" w:cstheme="minorHAnsi"/>
              </w:rPr>
              <w:t>GSSC.FR.Invoices@Infineum.com</w:t>
            </w:r>
          </w:p>
        </w:tc>
      </w:tr>
      <w:tr w:rsidR="006A45A4" w:rsidRPr="00EC7EC9" w14:paraId="60C1C150" w14:textId="77777777" w:rsidTr="00BF3E99">
        <w:trPr>
          <w:trHeight w:val="234"/>
        </w:trPr>
        <w:tc>
          <w:tcPr>
            <w:tcW w:w="2053" w:type="pct"/>
            <w:shd w:val="clear" w:color="auto" w:fill="auto"/>
            <w:hideMark/>
          </w:tcPr>
          <w:p w14:paraId="3CFE8438" w14:textId="77777777" w:rsidR="006A45A4" w:rsidRPr="00EC7EC9" w:rsidRDefault="006A45A4" w:rsidP="003B4740">
            <w:pPr>
              <w:spacing w:after="0" w:line="240" w:lineRule="auto"/>
              <w:rPr>
                <w:rFonts w:eastAsia="Times New Roman" w:cstheme="minorHAnsi"/>
                <w:color w:val="000000"/>
              </w:rPr>
            </w:pPr>
            <w:r w:rsidRPr="00EC7EC9">
              <w:rPr>
                <w:rFonts w:eastAsia="Times New Roman" w:cstheme="minorHAnsi"/>
                <w:color w:val="000000"/>
              </w:rPr>
              <w:t>Infineum International Ltd</w:t>
            </w:r>
          </w:p>
        </w:tc>
        <w:tc>
          <w:tcPr>
            <w:tcW w:w="2947" w:type="pct"/>
            <w:shd w:val="clear" w:color="auto" w:fill="auto"/>
            <w:hideMark/>
          </w:tcPr>
          <w:p w14:paraId="0B233555" w14:textId="77777777" w:rsidR="006A45A4" w:rsidRPr="00EC7EC9" w:rsidRDefault="006A45A4" w:rsidP="003B4740">
            <w:pPr>
              <w:spacing w:after="0" w:line="240" w:lineRule="auto"/>
              <w:rPr>
                <w:rFonts w:eastAsia="Times New Roman" w:cstheme="minorHAnsi"/>
              </w:rPr>
            </w:pPr>
            <w:r w:rsidRPr="00EC7EC9">
              <w:rPr>
                <w:rFonts w:eastAsia="Times New Roman" w:cstheme="minorHAnsi"/>
              </w:rPr>
              <w:t xml:space="preserve">GSSC.UK.Invoices@Infineum.com  </w:t>
            </w:r>
          </w:p>
        </w:tc>
      </w:tr>
      <w:tr w:rsidR="006A45A4" w:rsidRPr="007A43DC" w14:paraId="3D048591" w14:textId="77777777" w:rsidTr="00BF3E99">
        <w:trPr>
          <w:trHeight w:val="234"/>
        </w:trPr>
        <w:tc>
          <w:tcPr>
            <w:tcW w:w="2053" w:type="pct"/>
            <w:shd w:val="clear" w:color="auto" w:fill="auto"/>
            <w:hideMark/>
          </w:tcPr>
          <w:p w14:paraId="04220630" w14:textId="77777777" w:rsidR="006A45A4" w:rsidRPr="00EC7EC9" w:rsidRDefault="006A45A4" w:rsidP="003B4740">
            <w:pPr>
              <w:spacing w:after="0" w:line="240" w:lineRule="auto"/>
              <w:rPr>
                <w:rFonts w:eastAsia="Times New Roman" w:cstheme="minorHAnsi"/>
                <w:color w:val="000000"/>
                <w:lang w:val="pt-BR"/>
              </w:rPr>
            </w:pPr>
            <w:r w:rsidRPr="00EC7EC9">
              <w:rPr>
                <w:rFonts w:eastAsia="Times New Roman" w:cstheme="minorHAnsi"/>
                <w:color w:val="000000"/>
                <w:lang w:val="pt-BR"/>
              </w:rPr>
              <w:t xml:space="preserve">Infineum </w:t>
            </w:r>
            <w:proofErr w:type="spellStart"/>
            <w:r w:rsidRPr="00EC7EC9">
              <w:rPr>
                <w:rFonts w:eastAsia="Times New Roman" w:cstheme="minorHAnsi"/>
                <w:color w:val="000000"/>
                <w:lang w:val="pt-BR"/>
              </w:rPr>
              <w:t>Italy</w:t>
            </w:r>
            <w:proofErr w:type="spellEnd"/>
            <w:r w:rsidRPr="00EC7EC9">
              <w:rPr>
                <w:rFonts w:eastAsia="Times New Roman" w:cstheme="minorHAnsi"/>
                <w:color w:val="000000"/>
                <w:lang w:val="pt-BR"/>
              </w:rPr>
              <w:t xml:space="preserve"> </w:t>
            </w:r>
            <w:proofErr w:type="spellStart"/>
            <w:r w:rsidRPr="00EC7EC9">
              <w:rPr>
                <w:rFonts w:eastAsia="Times New Roman" w:cstheme="minorHAnsi"/>
                <w:color w:val="000000"/>
                <w:lang w:val="pt-BR"/>
              </w:rPr>
              <w:t>S.r.l</w:t>
            </w:r>
            <w:proofErr w:type="spellEnd"/>
          </w:p>
        </w:tc>
        <w:tc>
          <w:tcPr>
            <w:tcW w:w="2947" w:type="pct"/>
            <w:shd w:val="clear" w:color="auto" w:fill="auto"/>
            <w:hideMark/>
          </w:tcPr>
          <w:p w14:paraId="28541709" w14:textId="77777777" w:rsidR="006A45A4" w:rsidRPr="00EC7EC9" w:rsidRDefault="006A45A4" w:rsidP="003B4740">
            <w:pPr>
              <w:spacing w:after="0" w:line="240" w:lineRule="auto"/>
              <w:rPr>
                <w:rFonts w:eastAsia="Times New Roman" w:cstheme="minorHAnsi"/>
                <w:lang w:val="pt-BR"/>
              </w:rPr>
            </w:pPr>
            <w:r w:rsidRPr="00EC7EC9">
              <w:rPr>
                <w:rFonts w:eastAsia="Times New Roman" w:cstheme="minorHAnsi"/>
                <w:lang w:val="pt-BR"/>
              </w:rPr>
              <w:t xml:space="preserve">GSSC.IT.Invoices@Infineum.com </w:t>
            </w:r>
          </w:p>
        </w:tc>
      </w:tr>
      <w:tr w:rsidR="006A45A4" w:rsidRPr="007A43DC" w14:paraId="0F622B1C" w14:textId="77777777" w:rsidTr="00BF3E99">
        <w:trPr>
          <w:trHeight w:val="234"/>
        </w:trPr>
        <w:tc>
          <w:tcPr>
            <w:tcW w:w="2053" w:type="pct"/>
            <w:shd w:val="clear" w:color="auto" w:fill="auto"/>
            <w:hideMark/>
          </w:tcPr>
          <w:p w14:paraId="7184E896" w14:textId="77777777" w:rsidR="006A45A4" w:rsidRPr="00EC7EC9" w:rsidRDefault="006A45A4" w:rsidP="003B4740">
            <w:pPr>
              <w:spacing w:after="0" w:line="240" w:lineRule="auto"/>
              <w:rPr>
                <w:rFonts w:eastAsia="Times New Roman" w:cstheme="minorHAnsi"/>
                <w:color w:val="000000"/>
                <w:lang w:val="pt-BR"/>
              </w:rPr>
            </w:pPr>
            <w:r w:rsidRPr="00EC7EC9">
              <w:rPr>
                <w:rFonts w:eastAsia="Times New Roman" w:cstheme="minorHAnsi"/>
                <w:color w:val="000000"/>
                <w:lang w:val="pt-BR"/>
              </w:rPr>
              <w:t xml:space="preserve">Infineum </w:t>
            </w:r>
            <w:proofErr w:type="spellStart"/>
            <w:r w:rsidRPr="00EC7EC9">
              <w:rPr>
                <w:rFonts w:eastAsia="Times New Roman" w:cstheme="minorHAnsi"/>
                <w:color w:val="000000"/>
                <w:lang w:val="pt-BR"/>
              </w:rPr>
              <w:t>Mexico</w:t>
            </w:r>
            <w:proofErr w:type="spellEnd"/>
            <w:r w:rsidRPr="00EC7EC9">
              <w:rPr>
                <w:rFonts w:eastAsia="Times New Roman" w:cstheme="minorHAnsi"/>
                <w:color w:val="000000"/>
                <w:lang w:val="pt-BR"/>
              </w:rPr>
              <w:t xml:space="preserve"> S de R.L </w:t>
            </w:r>
          </w:p>
        </w:tc>
        <w:tc>
          <w:tcPr>
            <w:tcW w:w="2947" w:type="pct"/>
            <w:shd w:val="clear" w:color="auto" w:fill="auto"/>
            <w:hideMark/>
          </w:tcPr>
          <w:p w14:paraId="12DBA553" w14:textId="77777777" w:rsidR="006A45A4" w:rsidRPr="00EC7EC9" w:rsidRDefault="006A45A4" w:rsidP="003B4740">
            <w:pPr>
              <w:spacing w:after="0" w:line="240" w:lineRule="auto"/>
              <w:rPr>
                <w:rFonts w:eastAsia="Times New Roman" w:cstheme="minorHAnsi"/>
                <w:lang w:val="pt-BR"/>
              </w:rPr>
            </w:pPr>
            <w:r w:rsidRPr="00EC7EC9">
              <w:rPr>
                <w:rFonts w:eastAsia="Times New Roman" w:cstheme="minorHAnsi"/>
                <w:lang w:val="pt-BR"/>
              </w:rPr>
              <w:t>GSSC.MX.Invoices@Infineum.com</w:t>
            </w:r>
          </w:p>
        </w:tc>
      </w:tr>
      <w:tr w:rsidR="006A45A4" w:rsidRPr="00EC7EC9" w14:paraId="2D566793" w14:textId="77777777" w:rsidTr="00BF3E99">
        <w:trPr>
          <w:trHeight w:val="234"/>
        </w:trPr>
        <w:tc>
          <w:tcPr>
            <w:tcW w:w="2053" w:type="pct"/>
            <w:shd w:val="clear" w:color="auto" w:fill="auto"/>
            <w:hideMark/>
          </w:tcPr>
          <w:p w14:paraId="441C8F5D" w14:textId="77777777" w:rsidR="006A45A4" w:rsidRPr="00EC7EC9" w:rsidRDefault="006A45A4" w:rsidP="003B4740">
            <w:pPr>
              <w:spacing w:after="0" w:line="240" w:lineRule="auto"/>
              <w:rPr>
                <w:rFonts w:eastAsia="Times New Roman" w:cstheme="minorHAnsi"/>
                <w:color w:val="000000"/>
              </w:rPr>
            </w:pPr>
            <w:r w:rsidRPr="00EC7EC9">
              <w:rPr>
                <w:rFonts w:eastAsia="Times New Roman" w:cstheme="minorHAnsi"/>
                <w:color w:val="000000"/>
                <w:lang w:val="pt-BR"/>
              </w:rPr>
              <w:lastRenderedPageBreak/>
              <w:t xml:space="preserve">Infineum </w:t>
            </w:r>
            <w:proofErr w:type="spellStart"/>
            <w:r w:rsidRPr="00EC7EC9">
              <w:rPr>
                <w:rFonts w:eastAsia="Times New Roman" w:cstheme="minorHAnsi"/>
                <w:color w:val="000000"/>
                <w:lang w:val="pt-BR"/>
              </w:rPr>
              <w:t>Colombia</w:t>
            </w:r>
            <w:proofErr w:type="spellEnd"/>
            <w:r w:rsidRPr="00EC7EC9">
              <w:rPr>
                <w:rFonts w:eastAsia="Times New Roman" w:cstheme="minorHAnsi"/>
                <w:color w:val="000000"/>
                <w:lang w:val="pt-BR"/>
              </w:rPr>
              <w:t xml:space="preserve"> S</w:t>
            </w:r>
            <w:proofErr w:type="spellStart"/>
            <w:r w:rsidRPr="00EC7EC9">
              <w:rPr>
                <w:rFonts w:eastAsia="Times New Roman" w:cstheme="minorHAnsi"/>
                <w:color w:val="000000"/>
              </w:rPr>
              <w:t>ucursal</w:t>
            </w:r>
            <w:proofErr w:type="spellEnd"/>
            <w:r w:rsidRPr="00EC7EC9">
              <w:rPr>
                <w:rFonts w:eastAsia="Times New Roman" w:cstheme="minorHAnsi"/>
                <w:color w:val="000000"/>
              </w:rPr>
              <w:t xml:space="preserve"> </w:t>
            </w:r>
            <w:proofErr w:type="spellStart"/>
            <w:r w:rsidRPr="00EC7EC9">
              <w:rPr>
                <w:rFonts w:eastAsia="Times New Roman" w:cstheme="minorHAnsi"/>
                <w:color w:val="000000"/>
              </w:rPr>
              <w:t>Colombiana</w:t>
            </w:r>
            <w:proofErr w:type="spellEnd"/>
            <w:r w:rsidRPr="00EC7EC9">
              <w:rPr>
                <w:rFonts w:eastAsia="Times New Roman" w:cstheme="minorHAnsi"/>
                <w:color w:val="000000"/>
              </w:rPr>
              <w:t xml:space="preserve"> </w:t>
            </w:r>
          </w:p>
        </w:tc>
        <w:tc>
          <w:tcPr>
            <w:tcW w:w="2947" w:type="pct"/>
            <w:shd w:val="clear" w:color="auto" w:fill="auto"/>
            <w:hideMark/>
          </w:tcPr>
          <w:p w14:paraId="16B4B37C" w14:textId="77777777" w:rsidR="006A45A4" w:rsidRPr="00EC7EC9" w:rsidRDefault="006A45A4" w:rsidP="003B4740">
            <w:pPr>
              <w:spacing w:after="0" w:line="240" w:lineRule="auto"/>
              <w:rPr>
                <w:rFonts w:eastAsia="Times New Roman" w:cstheme="minorHAnsi"/>
              </w:rPr>
            </w:pPr>
            <w:r w:rsidRPr="00EC7EC9">
              <w:rPr>
                <w:rFonts w:eastAsia="Times New Roman" w:cstheme="minorHAnsi"/>
              </w:rPr>
              <w:t xml:space="preserve">GSSC.CO.Invoices@Infineum.com   </w:t>
            </w:r>
          </w:p>
        </w:tc>
      </w:tr>
      <w:tr w:rsidR="006A45A4" w:rsidRPr="00EC7EC9" w14:paraId="1D200A4F" w14:textId="77777777" w:rsidTr="00BF3E99">
        <w:trPr>
          <w:trHeight w:val="234"/>
        </w:trPr>
        <w:tc>
          <w:tcPr>
            <w:tcW w:w="2053" w:type="pct"/>
            <w:shd w:val="clear" w:color="auto" w:fill="auto"/>
            <w:hideMark/>
          </w:tcPr>
          <w:p w14:paraId="66D04FD6" w14:textId="77777777" w:rsidR="006A45A4" w:rsidRPr="00EC7EC9" w:rsidRDefault="006A45A4" w:rsidP="003B4740">
            <w:pPr>
              <w:spacing w:after="0" w:line="240" w:lineRule="auto"/>
              <w:rPr>
                <w:rFonts w:eastAsia="Times New Roman" w:cstheme="minorHAnsi"/>
                <w:color w:val="000000"/>
              </w:rPr>
            </w:pPr>
            <w:r w:rsidRPr="00EC7EC9">
              <w:rPr>
                <w:rFonts w:eastAsia="Times New Roman" w:cstheme="minorHAnsi"/>
                <w:color w:val="000000"/>
              </w:rPr>
              <w:t>Infineum Iberia S.L.</w:t>
            </w:r>
          </w:p>
        </w:tc>
        <w:tc>
          <w:tcPr>
            <w:tcW w:w="2947" w:type="pct"/>
            <w:shd w:val="clear" w:color="auto" w:fill="auto"/>
            <w:hideMark/>
          </w:tcPr>
          <w:p w14:paraId="6093B1FC" w14:textId="77777777" w:rsidR="006A45A4" w:rsidRPr="00EC7EC9" w:rsidRDefault="006A45A4" w:rsidP="003B4740">
            <w:pPr>
              <w:spacing w:after="0" w:line="240" w:lineRule="auto"/>
              <w:rPr>
                <w:rFonts w:eastAsia="Times New Roman" w:cstheme="minorHAnsi"/>
              </w:rPr>
            </w:pPr>
            <w:r w:rsidRPr="00EC7EC9">
              <w:rPr>
                <w:rFonts w:eastAsia="Times New Roman" w:cstheme="minorHAnsi"/>
              </w:rPr>
              <w:t xml:space="preserve">GSSC.ES.Invoices@Infineum.com  </w:t>
            </w:r>
          </w:p>
        </w:tc>
      </w:tr>
      <w:tr w:rsidR="006A45A4" w:rsidRPr="00EC7EC9" w14:paraId="0C39C197" w14:textId="77777777" w:rsidTr="00BF3E99">
        <w:trPr>
          <w:trHeight w:val="234"/>
        </w:trPr>
        <w:tc>
          <w:tcPr>
            <w:tcW w:w="2053" w:type="pct"/>
            <w:shd w:val="clear" w:color="auto" w:fill="auto"/>
            <w:hideMark/>
          </w:tcPr>
          <w:p w14:paraId="7138328B" w14:textId="77777777" w:rsidR="006A45A4" w:rsidRPr="00EC7EC9" w:rsidRDefault="006A45A4" w:rsidP="003B4740">
            <w:pPr>
              <w:spacing w:after="0" w:line="240" w:lineRule="auto"/>
              <w:rPr>
                <w:rFonts w:eastAsia="Times New Roman" w:cstheme="minorHAnsi"/>
                <w:color w:val="000000"/>
              </w:rPr>
            </w:pPr>
            <w:r w:rsidRPr="00EC7EC9">
              <w:rPr>
                <w:rFonts w:eastAsia="Times New Roman" w:cstheme="minorHAnsi"/>
                <w:color w:val="000000"/>
              </w:rPr>
              <w:t xml:space="preserve">Infineum (China) Co., Ltd </w:t>
            </w:r>
          </w:p>
        </w:tc>
        <w:tc>
          <w:tcPr>
            <w:tcW w:w="2947" w:type="pct"/>
            <w:shd w:val="clear" w:color="auto" w:fill="auto"/>
            <w:hideMark/>
          </w:tcPr>
          <w:p w14:paraId="13F7E108" w14:textId="77777777" w:rsidR="006A45A4" w:rsidRPr="00EC7EC9" w:rsidRDefault="006A45A4" w:rsidP="003B4740">
            <w:pPr>
              <w:pStyle w:val="Default"/>
              <w:spacing w:line="276" w:lineRule="auto"/>
              <w:rPr>
                <w:rFonts w:asciiTheme="minorHAnsi" w:hAnsiTheme="minorHAnsi" w:cstheme="minorHAnsi"/>
                <w:color w:val="auto"/>
                <w:sz w:val="22"/>
                <w:szCs w:val="22"/>
              </w:rPr>
            </w:pPr>
            <w:r w:rsidRPr="00EC7EC9">
              <w:rPr>
                <w:rFonts w:asciiTheme="minorHAnsi" w:hAnsiTheme="minorHAnsi" w:cstheme="minorHAnsi"/>
                <w:color w:val="auto"/>
                <w:sz w:val="22"/>
                <w:szCs w:val="22"/>
              </w:rPr>
              <w:t xml:space="preserve">All original domestic invoices to Shanghai office </w:t>
            </w:r>
          </w:p>
          <w:p w14:paraId="27809DFD" w14:textId="77777777" w:rsidR="006A45A4" w:rsidRPr="00EC7EC9" w:rsidRDefault="006A45A4" w:rsidP="003B4740">
            <w:pPr>
              <w:spacing w:after="0" w:line="240" w:lineRule="auto"/>
              <w:rPr>
                <w:rFonts w:eastAsia="Times New Roman" w:cstheme="minorHAnsi"/>
              </w:rPr>
            </w:pPr>
            <w:r w:rsidRPr="00EC7EC9">
              <w:rPr>
                <w:rFonts w:cstheme="minorHAnsi"/>
              </w:rPr>
              <w:t>All overseas invoices to GSSC.CN.Invoices@Infineum.com</w:t>
            </w:r>
          </w:p>
        </w:tc>
      </w:tr>
      <w:tr w:rsidR="006A45A4" w:rsidRPr="00EC7EC9" w14:paraId="79485D8A" w14:textId="77777777" w:rsidTr="00BF3E99">
        <w:trPr>
          <w:trHeight w:val="234"/>
        </w:trPr>
        <w:tc>
          <w:tcPr>
            <w:tcW w:w="2053" w:type="pct"/>
            <w:shd w:val="clear" w:color="auto" w:fill="auto"/>
            <w:hideMark/>
          </w:tcPr>
          <w:p w14:paraId="1EC466B2" w14:textId="77777777" w:rsidR="006A45A4" w:rsidRPr="00EC7EC9" w:rsidRDefault="006A45A4" w:rsidP="003B4740">
            <w:pPr>
              <w:spacing w:after="0" w:line="240" w:lineRule="auto"/>
              <w:rPr>
                <w:rFonts w:eastAsia="Times New Roman" w:cstheme="minorHAnsi"/>
                <w:color w:val="000000"/>
              </w:rPr>
            </w:pPr>
            <w:r w:rsidRPr="00EC7EC9">
              <w:rPr>
                <w:rFonts w:eastAsia="Times New Roman" w:cstheme="minorHAnsi"/>
                <w:color w:val="000000"/>
              </w:rPr>
              <w:t xml:space="preserve">Infineum (Shanghai) Additives Co., Ltd </w:t>
            </w:r>
          </w:p>
        </w:tc>
        <w:tc>
          <w:tcPr>
            <w:tcW w:w="2947" w:type="pct"/>
            <w:shd w:val="clear" w:color="auto" w:fill="auto"/>
            <w:hideMark/>
          </w:tcPr>
          <w:p w14:paraId="6FA46DEA" w14:textId="77777777" w:rsidR="006A45A4" w:rsidRPr="00EC7EC9" w:rsidRDefault="006A45A4" w:rsidP="003B4740">
            <w:pPr>
              <w:pStyle w:val="Default"/>
              <w:spacing w:line="276" w:lineRule="auto"/>
              <w:rPr>
                <w:rFonts w:asciiTheme="minorHAnsi" w:hAnsiTheme="minorHAnsi" w:cstheme="minorHAnsi"/>
                <w:color w:val="auto"/>
                <w:sz w:val="22"/>
                <w:szCs w:val="22"/>
              </w:rPr>
            </w:pPr>
            <w:r w:rsidRPr="00EC7EC9">
              <w:rPr>
                <w:rFonts w:asciiTheme="minorHAnsi" w:hAnsiTheme="minorHAnsi" w:cstheme="minorHAnsi"/>
                <w:color w:val="auto"/>
                <w:sz w:val="22"/>
                <w:szCs w:val="22"/>
              </w:rPr>
              <w:t xml:space="preserve">All original domestic invoices to Shanghai office </w:t>
            </w:r>
          </w:p>
          <w:p w14:paraId="12198D24" w14:textId="77777777" w:rsidR="006A45A4" w:rsidRPr="00EC7EC9" w:rsidRDefault="006A45A4" w:rsidP="003B4740">
            <w:pPr>
              <w:pStyle w:val="Default"/>
              <w:spacing w:line="276" w:lineRule="auto"/>
              <w:rPr>
                <w:rFonts w:asciiTheme="minorHAnsi" w:hAnsiTheme="minorHAnsi" w:cstheme="minorHAnsi"/>
                <w:color w:val="auto"/>
                <w:sz w:val="22"/>
                <w:szCs w:val="22"/>
              </w:rPr>
            </w:pPr>
            <w:r w:rsidRPr="00EC7EC9">
              <w:rPr>
                <w:rFonts w:asciiTheme="minorHAnsi" w:hAnsiTheme="minorHAnsi" w:cstheme="minorHAnsi"/>
                <w:color w:val="auto"/>
                <w:sz w:val="22"/>
                <w:szCs w:val="22"/>
              </w:rPr>
              <w:t xml:space="preserve">All overseas invoices to </w:t>
            </w:r>
            <w:r w:rsidRPr="00EC7EC9">
              <w:rPr>
                <w:rFonts w:asciiTheme="minorHAnsi" w:hAnsiTheme="minorHAnsi" w:cstheme="minorHAnsi"/>
                <w:sz w:val="22"/>
                <w:szCs w:val="22"/>
              </w:rPr>
              <w:t>GSSC.SH.Invoices@Infineum.com</w:t>
            </w:r>
          </w:p>
        </w:tc>
      </w:tr>
      <w:tr w:rsidR="00EE6CE8" w:rsidRPr="00EC7EC9" w14:paraId="78277346" w14:textId="77777777" w:rsidTr="00BF3E99">
        <w:trPr>
          <w:trHeight w:val="234"/>
        </w:trPr>
        <w:tc>
          <w:tcPr>
            <w:tcW w:w="2053" w:type="pct"/>
            <w:shd w:val="clear" w:color="auto" w:fill="auto"/>
          </w:tcPr>
          <w:p w14:paraId="0F9A8BB6" w14:textId="59960D90" w:rsidR="00EE6CE8" w:rsidRPr="00EC7EC9" w:rsidRDefault="0026018F" w:rsidP="003B4740">
            <w:pPr>
              <w:spacing w:after="0" w:line="240" w:lineRule="auto"/>
              <w:rPr>
                <w:rFonts w:eastAsia="Times New Roman" w:cstheme="minorHAnsi"/>
                <w:color w:val="000000"/>
              </w:rPr>
            </w:pPr>
            <w:r w:rsidRPr="0026018F">
              <w:rPr>
                <w:rFonts w:eastAsia="Times New Roman" w:cstheme="minorHAnsi"/>
                <w:color w:val="000000"/>
              </w:rPr>
              <w:t>Infineum Japan Ltd</w:t>
            </w:r>
          </w:p>
        </w:tc>
        <w:tc>
          <w:tcPr>
            <w:tcW w:w="2947" w:type="pct"/>
            <w:shd w:val="clear" w:color="auto" w:fill="auto"/>
          </w:tcPr>
          <w:p w14:paraId="36EE89C1" w14:textId="36C4352F" w:rsidR="00EE6CE8" w:rsidRPr="00EC7EC9" w:rsidRDefault="00FA34BA" w:rsidP="003B4740">
            <w:pPr>
              <w:pStyle w:val="Default"/>
              <w:spacing w:line="276" w:lineRule="auto"/>
              <w:rPr>
                <w:rFonts w:asciiTheme="minorHAnsi" w:hAnsiTheme="minorHAnsi" w:cstheme="minorHAnsi"/>
                <w:color w:val="auto"/>
                <w:sz w:val="22"/>
                <w:szCs w:val="22"/>
              </w:rPr>
            </w:pPr>
            <w:r w:rsidRPr="00FA34BA">
              <w:rPr>
                <w:rFonts w:asciiTheme="minorHAnsi" w:hAnsiTheme="minorHAnsi" w:cstheme="minorHAnsi"/>
                <w:color w:val="auto"/>
                <w:sz w:val="22"/>
                <w:szCs w:val="22"/>
              </w:rPr>
              <w:t>GSSC.JP.Invoices@Infineum.com</w:t>
            </w:r>
          </w:p>
        </w:tc>
      </w:tr>
      <w:tr w:rsidR="00EE6CE8" w:rsidRPr="00EC7EC9" w14:paraId="3238D2F1" w14:textId="77777777" w:rsidTr="00BF3E99">
        <w:trPr>
          <w:trHeight w:val="234"/>
        </w:trPr>
        <w:tc>
          <w:tcPr>
            <w:tcW w:w="2053" w:type="pct"/>
            <w:shd w:val="clear" w:color="auto" w:fill="auto"/>
          </w:tcPr>
          <w:p w14:paraId="78705208" w14:textId="76772E99" w:rsidR="00EE6CE8" w:rsidRPr="00EC7EC9" w:rsidRDefault="00216A78" w:rsidP="003B4740">
            <w:pPr>
              <w:spacing w:after="0" w:line="240" w:lineRule="auto"/>
              <w:rPr>
                <w:rFonts w:eastAsia="Times New Roman" w:cstheme="minorHAnsi"/>
                <w:color w:val="000000"/>
              </w:rPr>
            </w:pPr>
            <w:r w:rsidRPr="00216A78">
              <w:rPr>
                <w:rFonts w:eastAsia="Times New Roman" w:cstheme="minorHAnsi"/>
                <w:color w:val="000000"/>
              </w:rPr>
              <w:t>Infineum Korea Ltd.</w:t>
            </w:r>
          </w:p>
        </w:tc>
        <w:tc>
          <w:tcPr>
            <w:tcW w:w="2947" w:type="pct"/>
            <w:shd w:val="clear" w:color="auto" w:fill="auto"/>
          </w:tcPr>
          <w:p w14:paraId="0807E715" w14:textId="1D3CD31A" w:rsidR="00EE6CE8" w:rsidRPr="00EC7EC9" w:rsidRDefault="00B142B0" w:rsidP="003B4740">
            <w:pPr>
              <w:pStyle w:val="Default"/>
              <w:spacing w:line="276" w:lineRule="auto"/>
              <w:rPr>
                <w:rFonts w:asciiTheme="minorHAnsi" w:hAnsiTheme="minorHAnsi" w:cstheme="minorHAnsi"/>
                <w:color w:val="auto"/>
                <w:sz w:val="22"/>
                <w:szCs w:val="22"/>
              </w:rPr>
            </w:pPr>
            <w:r w:rsidRPr="00B142B0">
              <w:rPr>
                <w:rFonts w:asciiTheme="minorHAnsi" w:hAnsiTheme="minorHAnsi" w:cstheme="minorHAnsi"/>
                <w:color w:val="auto"/>
                <w:sz w:val="22"/>
                <w:szCs w:val="22"/>
              </w:rPr>
              <w:t>GSSC.KR.Invoices@Infineum.com</w:t>
            </w:r>
          </w:p>
        </w:tc>
      </w:tr>
    </w:tbl>
    <w:p w14:paraId="68397190" w14:textId="0AC8F9A8" w:rsidR="006A45A4" w:rsidRPr="00EC7EC9" w:rsidRDefault="006A45A4" w:rsidP="006A45A4">
      <w:pPr>
        <w:autoSpaceDE w:val="0"/>
        <w:autoSpaceDN w:val="0"/>
        <w:adjustRightInd w:val="0"/>
        <w:spacing w:after="0" w:line="240" w:lineRule="auto"/>
        <w:rPr>
          <w:rFonts w:cstheme="minorHAnsi"/>
          <w:color w:val="0563C2"/>
        </w:rPr>
      </w:pPr>
    </w:p>
    <w:p w14:paraId="589FE5E3" w14:textId="61C9658F" w:rsidR="00EC7EC9" w:rsidRPr="00EC7EC9" w:rsidRDefault="006A45A4" w:rsidP="00EC7EC9">
      <w:pPr>
        <w:autoSpaceDE w:val="0"/>
        <w:autoSpaceDN w:val="0"/>
        <w:adjustRightInd w:val="0"/>
        <w:spacing w:after="120" w:line="240" w:lineRule="auto"/>
        <w:rPr>
          <w:rFonts w:cstheme="minorHAnsi"/>
          <w:color w:val="000000"/>
        </w:rPr>
      </w:pPr>
      <w:r w:rsidRPr="00EC7EC9">
        <w:rPr>
          <w:rFonts w:cstheme="minorHAnsi"/>
        </w:rPr>
        <w:t xml:space="preserve">Please note that only invoices will be accepted at </w:t>
      </w:r>
      <w:r w:rsidR="00095FC5" w:rsidRPr="00EC7EC9">
        <w:rPr>
          <w:rFonts w:cstheme="minorHAnsi"/>
        </w:rPr>
        <w:t>the Invoice</w:t>
      </w:r>
      <w:r w:rsidRPr="00EC7EC9">
        <w:rPr>
          <w:rFonts w:cstheme="minorHAnsi"/>
        </w:rPr>
        <w:t xml:space="preserve"> Email addresses. Other documents sent will be deleted and not actioned.</w:t>
      </w:r>
    </w:p>
    <w:p w14:paraId="317FB5B5" w14:textId="77777777" w:rsidR="00792783" w:rsidRPr="00EC7EC9" w:rsidRDefault="00792783" w:rsidP="00183CAD">
      <w:pPr>
        <w:pStyle w:val="ListParagraph"/>
        <w:numPr>
          <w:ilvl w:val="0"/>
          <w:numId w:val="19"/>
        </w:numPr>
        <w:autoSpaceDE w:val="0"/>
        <w:autoSpaceDN w:val="0"/>
        <w:adjustRightInd w:val="0"/>
        <w:spacing w:after="0" w:line="240" w:lineRule="auto"/>
        <w:contextualSpacing w:val="0"/>
        <w:rPr>
          <w:rFonts w:cstheme="minorHAnsi"/>
          <w:color w:val="000000"/>
        </w:rPr>
      </w:pPr>
      <w:r w:rsidRPr="00EC7EC9">
        <w:rPr>
          <w:rFonts w:cstheme="minorHAnsi"/>
          <w:color w:val="000000"/>
        </w:rPr>
        <w:t>All invoices must contain the following information:</w:t>
      </w:r>
    </w:p>
    <w:p w14:paraId="0B6AA637" w14:textId="183C974C" w:rsidR="00792783" w:rsidRPr="00EC7EC9" w:rsidRDefault="00792783" w:rsidP="00183CAD">
      <w:pPr>
        <w:pStyle w:val="ListParagraph"/>
        <w:numPr>
          <w:ilvl w:val="1"/>
          <w:numId w:val="19"/>
        </w:numPr>
        <w:autoSpaceDE w:val="0"/>
        <w:autoSpaceDN w:val="0"/>
        <w:adjustRightInd w:val="0"/>
        <w:spacing w:after="0" w:line="240" w:lineRule="auto"/>
        <w:contextualSpacing w:val="0"/>
        <w:rPr>
          <w:rFonts w:cstheme="minorHAnsi"/>
          <w:color w:val="000000"/>
        </w:rPr>
      </w:pPr>
      <w:r w:rsidRPr="00EC7EC9">
        <w:rPr>
          <w:rFonts w:cstheme="minorHAnsi"/>
          <w:color w:val="000000"/>
        </w:rPr>
        <w:t xml:space="preserve">Supplier’s name and address </w:t>
      </w:r>
    </w:p>
    <w:p w14:paraId="15774E12" w14:textId="1B830A92" w:rsidR="00792783" w:rsidRPr="00EC7EC9" w:rsidRDefault="00D80582" w:rsidP="00183CAD">
      <w:pPr>
        <w:pStyle w:val="ListParagraph"/>
        <w:numPr>
          <w:ilvl w:val="1"/>
          <w:numId w:val="19"/>
        </w:numPr>
        <w:autoSpaceDE w:val="0"/>
        <w:autoSpaceDN w:val="0"/>
        <w:adjustRightInd w:val="0"/>
        <w:spacing w:after="0" w:line="240" w:lineRule="auto"/>
        <w:contextualSpacing w:val="0"/>
        <w:rPr>
          <w:rFonts w:cstheme="minorHAnsi"/>
          <w:color w:val="000000"/>
        </w:rPr>
      </w:pPr>
      <w:r w:rsidRPr="00EC7EC9">
        <w:rPr>
          <w:rFonts w:cstheme="minorHAnsi"/>
          <w:color w:val="000000"/>
        </w:rPr>
        <w:t>Supplier’s c</w:t>
      </w:r>
      <w:r w:rsidR="00792783" w:rsidRPr="00EC7EC9">
        <w:rPr>
          <w:rFonts w:cstheme="minorHAnsi"/>
          <w:color w:val="000000"/>
        </w:rPr>
        <w:t>ontact information</w:t>
      </w:r>
      <w:r w:rsidRPr="00EC7EC9">
        <w:rPr>
          <w:rFonts w:cstheme="minorHAnsi"/>
          <w:color w:val="000000"/>
        </w:rPr>
        <w:t xml:space="preserve"> with</w:t>
      </w:r>
      <w:r w:rsidR="00792783" w:rsidRPr="00EC7EC9">
        <w:rPr>
          <w:rFonts w:cstheme="minorHAnsi"/>
          <w:color w:val="000000"/>
        </w:rPr>
        <w:t xml:space="preserve"> email address.</w:t>
      </w:r>
    </w:p>
    <w:p w14:paraId="1CFAC3F6" w14:textId="5F3891C2" w:rsidR="00792783" w:rsidRPr="00EC7EC9" w:rsidRDefault="00792783" w:rsidP="00183CAD">
      <w:pPr>
        <w:pStyle w:val="ListParagraph"/>
        <w:numPr>
          <w:ilvl w:val="1"/>
          <w:numId w:val="19"/>
        </w:numPr>
        <w:autoSpaceDE w:val="0"/>
        <w:autoSpaceDN w:val="0"/>
        <w:adjustRightInd w:val="0"/>
        <w:spacing w:after="0" w:line="240" w:lineRule="auto"/>
        <w:contextualSpacing w:val="0"/>
        <w:rPr>
          <w:rFonts w:cstheme="minorHAnsi"/>
          <w:color w:val="000000"/>
        </w:rPr>
      </w:pPr>
      <w:r w:rsidRPr="00EC7EC9">
        <w:rPr>
          <w:rFonts w:cstheme="minorHAnsi"/>
          <w:color w:val="000000"/>
        </w:rPr>
        <w:t xml:space="preserve">Invoice date and number </w:t>
      </w:r>
    </w:p>
    <w:p w14:paraId="37A4F86D" w14:textId="08C51F77" w:rsidR="00792783" w:rsidRPr="00EC7EC9" w:rsidRDefault="00792783" w:rsidP="00183CAD">
      <w:pPr>
        <w:pStyle w:val="ListParagraph"/>
        <w:numPr>
          <w:ilvl w:val="1"/>
          <w:numId w:val="19"/>
        </w:numPr>
        <w:autoSpaceDE w:val="0"/>
        <w:autoSpaceDN w:val="0"/>
        <w:adjustRightInd w:val="0"/>
        <w:spacing w:after="0" w:line="240" w:lineRule="auto"/>
        <w:contextualSpacing w:val="0"/>
        <w:rPr>
          <w:rFonts w:cstheme="minorHAnsi"/>
          <w:color w:val="000000"/>
        </w:rPr>
      </w:pPr>
      <w:r w:rsidRPr="00EC7EC9">
        <w:rPr>
          <w:rFonts w:cstheme="minorHAnsi"/>
          <w:color w:val="000000"/>
        </w:rPr>
        <w:t xml:space="preserve">Purchasing Company’s name </w:t>
      </w:r>
      <w:r w:rsidR="00CD77A9" w:rsidRPr="00EC7EC9">
        <w:rPr>
          <w:rFonts w:cstheme="minorHAnsi"/>
          <w:color w:val="000000"/>
        </w:rPr>
        <w:t xml:space="preserve">– must agree to PO </w:t>
      </w:r>
      <w:r w:rsidRPr="00EC7EC9">
        <w:rPr>
          <w:rFonts w:cstheme="minorHAnsi"/>
          <w:color w:val="000000"/>
        </w:rPr>
        <w:t>(i.e. Infineum USA L</w:t>
      </w:r>
      <w:r w:rsidR="00A95BE7" w:rsidRPr="00EC7EC9">
        <w:rPr>
          <w:rFonts w:cstheme="minorHAnsi"/>
          <w:color w:val="000000"/>
        </w:rPr>
        <w:t>.</w:t>
      </w:r>
      <w:r w:rsidRPr="00EC7EC9">
        <w:rPr>
          <w:rFonts w:cstheme="minorHAnsi"/>
          <w:color w:val="000000"/>
        </w:rPr>
        <w:t>P</w:t>
      </w:r>
      <w:r w:rsidR="00A95BE7" w:rsidRPr="00EC7EC9">
        <w:rPr>
          <w:rFonts w:cstheme="minorHAnsi"/>
          <w:color w:val="000000"/>
        </w:rPr>
        <w:t>.</w:t>
      </w:r>
      <w:r w:rsidRPr="00EC7EC9">
        <w:rPr>
          <w:rFonts w:cstheme="minorHAnsi"/>
          <w:color w:val="000000"/>
        </w:rPr>
        <w:t>)</w:t>
      </w:r>
    </w:p>
    <w:p w14:paraId="0DBE3503" w14:textId="0D393924" w:rsidR="00792783" w:rsidRPr="00EC7EC9" w:rsidRDefault="00792783" w:rsidP="00183CAD">
      <w:pPr>
        <w:pStyle w:val="ListParagraph"/>
        <w:numPr>
          <w:ilvl w:val="1"/>
          <w:numId w:val="19"/>
        </w:numPr>
        <w:autoSpaceDE w:val="0"/>
        <w:autoSpaceDN w:val="0"/>
        <w:adjustRightInd w:val="0"/>
        <w:spacing w:after="0" w:line="240" w:lineRule="auto"/>
        <w:contextualSpacing w:val="0"/>
        <w:rPr>
          <w:rFonts w:cstheme="minorHAnsi"/>
          <w:color w:val="000000"/>
        </w:rPr>
      </w:pPr>
      <w:r w:rsidRPr="00EC7EC9">
        <w:rPr>
          <w:rFonts w:cstheme="minorHAnsi"/>
          <w:color w:val="000000"/>
        </w:rPr>
        <w:t>Purchase Order</w:t>
      </w:r>
      <w:r w:rsidR="00CD77A9" w:rsidRPr="00EC7EC9">
        <w:rPr>
          <w:rFonts w:cstheme="minorHAnsi"/>
          <w:color w:val="000000"/>
        </w:rPr>
        <w:t xml:space="preserve"> (PO)</w:t>
      </w:r>
      <w:r w:rsidRPr="00EC7EC9">
        <w:rPr>
          <w:rFonts w:cstheme="minorHAnsi"/>
          <w:color w:val="000000"/>
        </w:rPr>
        <w:t xml:space="preserve"> Number – This is a </w:t>
      </w:r>
      <w:r w:rsidR="00DF1463" w:rsidRPr="00EC7EC9">
        <w:rPr>
          <w:rFonts w:cstheme="minorHAnsi"/>
          <w:color w:val="000000"/>
        </w:rPr>
        <w:t>ten-digit</w:t>
      </w:r>
      <w:r w:rsidRPr="00EC7EC9">
        <w:rPr>
          <w:rFonts w:cstheme="minorHAnsi"/>
          <w:color w:val="000000"/>
        </w:rPr>
        <w:t xml:space="preserve"> number starting with the numbers “41”, “42” or “45”</w:t>
      </w:r>
    </w:p>
    <w:p w14:paraId="2FFB112D" w14:textId="7EB097EB" w:rsidR="00A207D2" w:rsidRPr="00EC7EC9" w:rsidRDefault="00A207D2" w:rsidP="00183CAD">
      <w:pPr>
        <w:pStyle w:val="ListParagraph"/>
        <w:numPr>
          <w:ilvl w:val="1"/>
          <w:numId w:val="19"/>
        </w:numPr>
        <w:autoSpaceDE w:val="0"/>
        <w:autoSpaceDN w:val="0"/>
        <w:adjustRightInd w:val="0"/>
        <w:spacing w:after="0" w:line="240" w:lineRule="auto"/>
        <w:contextualSpacing w:val="0"/>
        <w:rPr>
          <w:rFonts w:cstheme="minorHAnsi"/>
          <w:color w:val="000000"/>
        </w:rPr>
      </w:pPr>
      <w:r w:rsidRPr="00EC7EC9">
        <w:rPr>
          <w:rFonts w:cstheme="minorHAnsi"/>
          <w:color w:val="000000"/>
        </w:rPr>
        <w:t xml:space="preserve">PO Line Item Number </w:t>
      </w:r>
    </w:p>
    <w:p w14:paraId="4DCEC3EA" w14:textId="69803377" w:rsidR="00A207D2" w:rsidRPr="00EC7EC9" w:rsidRDefault="00A207D2" w:rsidP="00183CAD">
      <w:pPr>
        <w:pStyle w:val="ListParagraph"/>
        <w:numPr>
          <w:ilvl w:val="1"/>
          <w:numId w:val="19"/>
        </w:numPr>
        <w:autoSpaceDE w:val="0"/>
        <w:autoSpaceDN w:val="0"/>
        <w:adjustRightInd w:val="0"/>
        <w:spacing w:after="0" w:line="240" w:lineRule="auto"/>
        <w:contextualSpacing w:val="0"/>
        <w:rPr>
          <w:rFonts w:cstheme="minorHAnsi"/>
          <w:color w:val="000000"/>
        </w:rPr>
      </w:pPr>
      <w:r w:rsidRPr="00EC7EC9">
        <w:rPr>
          <w:rFonts w:cstheme="minorHAnsi"/>
          <w:color w:val="000000"/>
        </w:rPr>
        <w:t>PO Line Item Description</w:t>
      </w:r>
    </w:p>
    <w:p w14:paraId="0C8A51B4" w14:textId="113471BC" w:rsidR="00A207D2" w:rsidRPr="00EC7EC9" w:rsidRDefault="00A207D2" w:rsidP="00183CAD">
      <w:pPr>
        <w:pStyle w:val="ListParagraph"/>
        <w:numPr>
          <w:ilvl w:val="1"/>
          <w:numId w:val="19"/>
        </w:numPr>
        <w:autoSpaceDE w:val="0"/>
        <w:autoSpaceDN w:val="0"/>
        <w:adjustRightInd w:val="0"/>
        <w:spacing w:after="0" w:line="240" w:lineRule="auto"/>
        <w:contextualSpacing w:val="0"/>
        <w:rPr>
          <w:rFonts w:cstheme="minorHAnsi"/>
          <w:color w:val="000000"/>
        </w:rPr>
      </w:pPr>
      <w:r w:rsidRPr="00EC7EC9">
        <w:rPr>
          <w:rFonts w:cstheme="minorHAnsi"/>
          <w:color w:val="000000"/>
        </w:rPr>
        <w:t xml:space="preserve">PO Line Item amount </w:t>
      </w:r>
    </w:p>
    <w:p w14:paraId="02B5222E" w14:textId="0E2297BF" w:rsidR="00856772" w:rsidRPr="00EC7EC9" w:rsidRDefault="00856772" w:rsidP="00183CAD">
      <w:pPr>
        <w:pStyle w:val="ListParagraph"/>
        <w:numPr>
          <w:ilvl w:val="1"/>
          <w:numId w:val="19"/>
        </w:numPr>
        <w:autoSpaceDE w:val="0"/>
        <w:autoSpaceDN w:val="0"/>
        <w:adjustRightInd w:val="0"/>
        <w:spacing w:after="0" w:line="240" w:lineRule="auto"/>
        <w:contextualSpacing w:val="0"/>
        <w:rPr>
          <w:rFonts w:cstheme="minorHAnsi"/>
          <w:color w:val="000000"/>
        </w:rPr>
      </w:pPr>
      <w:r w:rsidRPr="00EC7EC9">
        <w:rPr>
          <w:rFonts w:cstheme="minorHAnsi"/>
          <w:color w:val="000000"/>
        </w:rPr>
        <w:t xml:space="preserve">Service Entry Sheet number </w:t>
      </w:r>
      <w:r w:rsidR="00EC7EC9">
        <w:rPr>
          <w:rFonts w:cstheme="minorHAnsi"/>
          <w:color w:val="000000"/>
        </w:rPr>
        <w:t>“</w:t>
      </w:r>
      <w:r w:rsidRPr="00EC7EC9">
        <w:rPr>
          <w:rFonts w:cstheme="minorHAnsi"/>
          <w:color w:val="000000"/>
        </w:rPr>
        <w:t>SES</w:t>
      </w:r>
      <w:r w:rsidR="00EC7EC9">
        <w:rPr>
          <w:rFonts w:cstheme="minorHAnsi"/>
          <w:color w:val="000000"/>
        </w:rPr>
        <w:t>”</w:t>
      </w:r>
      <w:r w:rsidRPr="00EC7EC9">
        <w:rPr>
          <w:rFonts w:cstheme="minorHAnsi"/>
          <w:color w:val="000000"/>
        </w:rPr>
        <w:t xml:space="preserve"> (if applicable) </w:t>
      </w:r>
    </w:p>
    <w:p w14:paraId="55046F95" w14:textId="7CFCD1E6" w:rsidR="00792783" w:rsidRPr="00EC7EC9" w:rsidRDefault="00792783" w:rsidP="00183CAD">
      <w:pPr>
        <w:pStyle w:val="ListParagraph"/>
        <w:numPr>
          <w:ilvl w:val="1"/>
          <w:numId w:val="19"/>
        </w:numPr>
        <w:autoSpaceDE w:val="0"/>
        <w:autoSpaceDN w:val="0"/>
        <w:adjustRightInd w:val="0"/>
        <w:spacing w:after="0" w:line="240" w:lineRule="auto"/>
        <w:contextualSpacing w:val="0"/>
        <w:rPr>
          <w:rFonts w:cstheme="minorHAnsi"/>
          <w:color w:val="000000"/>
        </w:rPr>
      </w:pPr>
      <w:r w:rsidRPr="00EC7EC9">
        <w:rPr>
          <w:rFonts w:cstheme="minorHAnsi"/>
          <w:color w:val="000000"/>
        </w:rPr>
        <w:t xml:space="preserve">Unit-of-measure, price and currency </w:t>
      </w:r>
      <w:r w:rsidR="00617FB2" w:rsidRPr="00EC7EC9">
        <w:rPr>
          <w:rFonts w:cstheme="minorHAnsi"/>
          <w:color w:val="000000"/>
        </w:rPr>
        <w:t>(</w:t>
      </w:r>
      <w:r w:rsidRPr="00EC7EC9">
        <w:rPr>
          <w:rFonts w:cstheme="minorHAnsi"/>
          <w:color w:val="000000"/>
        </w:rPr>
        <w:t>must</w:t>
      </w:r>
      <w:r w:rsidR="00CD77A9" w:rsidRPr="00EC7EC9">
        <w:rPr>
          <w:rFonts w:cstheme="minorHAnsi"/>
          <w:color w:val="000000"/>
        </w:rPr>
        <w:t xml:space="preserve"> be same as PO</w:t>
      </w:r>
      <w:r w:rsidR="00617FB2" w:rsidRPr="00EC7EC9">
        <w:rPr>
          <w:rFonts w:cstheme="minorHAnsi"/>
          <w:color w:val="000000"/>
        </w:rPr>
        <w:t>)</w:t>
      </w:r>
    </w:p>
    <w:p w14:paraId="26398983" w14:textId="6751D319" w:rsidR="00792783" w:rsidRPr="00EC7EC9" w:rsidRDefault="00792783" w:rsidP="00183CAD">
      <w:pPr>
        <w:pStyle w:val="ListParagraph"/>
        <w:numPr>
          <w:ilvl w:val="1"/>
          <w:numId w:val="19"/>
        </w:numPr>
        <w:autoSpaceDE w:val="0"/>
        <w:autoSpaceDN w:val="0"/>
        <w:adjustRightInd w:val="0"/>
        <w:spacing w:after="0" w:line="240" w:lineRule="auto"/>
        <w:contextualSpacing w:val="0"/>
        <w:rPr>
          <w:rFonts w:cstheme="minorHAnsi"/>
          <w:color w:val="000000"/>
        </w:rPr>
      </w:pPr>
      <w:r w:rsidRPr="00EC7EC9">
        <w:rPr>
          <w:rFonts w:cstheme="minorHAnsi"/>
          <w:color w:val="000000"/>
        </w:rPr>
        <w:t>Weight or volume must correspond to Bill of Lading (if applicable)</w:t>
      </w:r>
    </w:p>
    <w:p w14:paraId="085D2D07" w14:textId="77777777" w:rsidR="00792783" w:rsidRPr="00EC7EC9" w:rsidRDefault="00792783" w:rsidP="00183CAD">
      <w:pPr>
        <w:pStyle w:val="ListParagraph"/>
        <w:numPr>
          <w:ilvl w:val="1"/>
          <w:numId w:val="19"/>
        </w:numPr>
        <w:autoSpaceDE w:val="0"/>
        <w:autoSpaceDN w:val="0"/>
        <w:adjustRightInd w:val="0"/>
        <w:spacing w:after="0" w:line="240" w:lineRule="auto"/>
        <w:contextualSpacing w:val="0"/>
        <w:rPr>
          <w:rFonts w:cstheme="minorHAnsi"/>
          <w:color w:val="000000"/>
        </w:rPr>
      </w:pPr>
      <w:r w:rsidRPr="00EC7EC9">
        <w:rPr>
          <w:rFonts w:cstheme="minorHAnsi"/>
          <w:color w:val="000000"/>
        </w:rPr>
        <w:t>Incoterms</w:t>
      </w:r>
    </w:p>
    <w:p w14:paraId="479AB6B5" w14:textId="0CB4074F" w:rsidR="00A207D2" w:rsidRPr="00EC7EC9" w:rsidRDefault="00A207D2" w:rsidP="00183CAD">
      <w:pPr>
        <w:pStyle w:val="ListParagraph"/>
        <w:numPr>
          <w:ilvl w:val="1"/>
          <w:numId w:val="19"/>
        </w:numPr>
        <w:autoSpaceDE w:val="0"/>
        <w:autoSpaceDN w:val="0"/>
        <w:adjustRightInd w:val="0"/>
        <w:spacing w:after="0" w:line="240" w:lineRule="auto"/>
        <w:contextualSpacing w:val="0"/>
        <w:rPr>
          <w:rFonts w:cstheme="minorHAnsi"/>
          <w:color w:val="000000"/>
        </w:rPr>
      </w:pPr>
      <w:r w:rsidRPr="00EC7EC9">
        <w:rPr>
          <w:rFonts w:cstheme="minorHAnsi"/>
          <w:color w:val="000000"/>
        </w:rPr>
        <w:t xml:space="preserve">Tax Amount and Rate (if </w:t>
      </w:r>
      <w:r w:rsidR="00BD28E6" w:rsidRPr="00EC7EC9">
        <w:rPr>
          <w:rFonts w:cstheme="minorHAnsi"/>
          <w:color w:val="000000"/>
        </w:rPr>
        <w:t xml:space="preserve">VAT is being charged. invoice must include VAT registration number) </w:t>
      </w:r>
    </w:p>
    <w:p w14:paraId="156020E3" w14:textId="7507B949" w:rsidR="00A207D2" w:rsidRPr="00EC7EC9" w:rsidRDefault="00A207D2" w:rsidP="00183CAD">
      <w:pPr>
        <w:pStyle w:val="ListParagraph"/>
        <w:numPr>
          <w:ilvl w:val="1"/>
          <w:numId w:val="19"/>
        </w:numPr>
        <w:autoSpaceDE w:val="0"/>
        <w:autoSpaceDN w:val="0"/>
        <w:adjustRightInd w:val="0"/>
        <w:spacing w:after="0" w:line="240" w:lineRule="auto"/>
        <w:contextualSpacing w:val="0"/>
        <w:rPr>
          <w:rFonts w:cstheme="minorHAnsi"/>
          <w:color w:val="000000"/>
        </w:rPr>
      </w:pPr>
      <w:r w:rsidRPr="00EC7EC9">
        <w:rPr>
          <w:rFonts w:cstheme="minorHAnsi"/>
          <w:color w:val="000000"/>
        </w:rPr>
        <w:t>Discount (if applicable)</w:t>
      </w:r>
    </w:p>
    <w:p w14:paraId="445C117E" w14:textId="7F4C6F39" w:rsidR="00617FB2" w:rsidRPr="00EC7EC9" w:rsidRDefault="00617FB2" w:rsidP="00183CAD">
      <w:pPr>
        <w:pStyle w:val="ListParagraph"/>
        <w:numPr>
          <w:ilvl w:val="1"/>
          <w:numId w:val="19"/>
        </w:numPr>
        <w:autoSpaceDE w:val="0"/>
        <w:autoSpaceDN w:val="0"/>
        <w:adjustRightInd w:val="0"/>
        <w:spacing w:after="0" w:line="240" w:lineRule="auto"/>
        <w:contextualSpacing w:val="0"/>
        <w:rPr>
          <w:rFonts w:cstheme="minorHAnsi"/>
          <w:color w:val="000000"/>
        </w:rPr>
      </w:pPr>
      <w:r w:rsidRPr="00EC7EC9">
        <w:rPr>
          <w:rFonts w:cstheme="minorHAnsi"/>
          <w:color w:val="000000"/>
        </w:rPr>
        <w:t>Total Invoice Amount: The net total amount of the invoice items due.</w:t>
      </w:r>
    </w:p>
    <w:p w14:paraId="1CF755C1" w14:textId="2DD4E91F" w:rsidR="00DF1463" w:rsidRPr="00EC7EC9" w:rsidRDefault="00A207D2" w:rsidP="00EC7EC9">
      <w:pPr>
        <w:pStyle w:val="ListParagraph"/>
        <w:numPr>
          <w:ilvl w:val="1"/>
          <w:numId w:val="19"/>
        </w:numPr>
        <w:autoSpaceDE w:val="0"/>
        <w:autoSpaceDN w:val="0"/>
        <w:adjustRightInd w:val="0"/>
        <w:spacing w:after="120" w:line="240" w:lineRule="auto"/>
        <w:contextualSpacing w:val="0"/>
        <w:rPr>
          <w:rFonts w:cstheme="minorHAnsi"/>
          <w:color w:val="000000"/>
        </w:rPr>
      </w:pPr>
      <w:r w:rsidRPr="00EC7EC9">
        <w:rPr>
          <w:rFonts w:cstheme="minorHAnsi"/>
          <w:color w:val="000000"/>
        </w:rPr>
        <w:t xml:space="preserve">Remittance Information </w:t>
      </w:r>
      <w:r w:rsidR="00617FB2" w:rsidRPr="00EC7EC9">
        <w:rPr>
          <w:rFonts w:cstheme="minorHAnsi"/>
          <w:color w:val="000000"/>
        </w:rPr>
        <w:t>is Supplier Banking Information: Suppliers bank routing # and account # fo</w:t>
      </w:r>
      <w:r w:rsidR="00DF1463" w:rsidRPr="00EC7EC9">
        <w:rPr>
          <w:rFonts w:cstheme="minorHAnsi"/>
          <w:color w:val="000000"/>
        </w:rPr>
        <w:t xml:space="preserve">r EFT remittance (ACH preferred) </w:t>
      </w:r>
    </w:p>
    <w:p w14:paraId="596E05AC" w14:textId="7CC14169" w:rsidR="00792783" w:rsidRPr="00EC7EC9" w:rsidRDefault="00792783" w:rsidP="00183CAD">
      <w:pPr>
        <w:pStyle w:val="ListParagraph"/>
        <w:numPr>
          <w:ilvl w:val="0"/>
          <w:numId w:val="19"/>
        </w:numPr>
        <w:autoSpaceDE w:val="0"/>
        <w:autoSpaceDN w:val="0"/>
        <w:adjustRightInd w:val="0"/>
        <w:spacing w:after="0" w:line="240" w:lineRule="auto"/>
        <w:contextualSpacing w:val="0"/>
        <w:rPr>
          <w:rFonts w:cstheme="minorHAnsi"/>
          <w:color w:val="000000"/>
        </w:rPr>
      </w:pPr>
      <w:r w:rsidRPr="00EC7EC9">
        <w:rPr>
          <w:rFonts w:cstheme="minorHAnsi"/>
          <w:color w:val="000000"/>
        </w:rPr>
        <w:t>Ancillary charges and demurrage invoices may be summary billing and must include:</w:t>
      </w:r>
    </w:p>
    <w:p w14:paraId="6CDC85DA" w14:textId="77777777" w:rsidR="00792783" w:rsidRPr="00EC7EC9" w:rsidRDefault="00792783" w:rsidP="00183CAD">
      <w:pPr>
        <w:pStyle w:val="ListParagraph"/>
        <w:numPr>
          <w:ilvl w:val="1"/>
          <w:numId w:val="19"/>
        </w:numPr>
        <w:autoSpaceDE w:val="0"/>
        <w:autoSpaceDN w:val="0"/>
        <w:adjustRightInd w:val="0"/>
        <w:spacing w:after="0" w:line="240" w:lineRule="auto"/>
        <w:contextualSpacing w:val="0"/>
        <w:rPr>
          <w:rFonts w:cstheme="minorHAnsi"/>
          <w:color w:val="000000"/>
        </w:rPr>
      </w:pPr>
      <w:r w:rsidRPr="00EC7EC9">
        <w:rPr>
          <w:rFonts w:cstheme="minorHAnsi"/>
          <w:color w:val="000000"/>
        </w:rPr>
        <w:t xml:space="preserve">Infineum purchase order number for each shipment listed on invoice </w:t>
      </w:r>
    </w:p>
    <w:p w14:paraId="6307EB63" w14:textId="77777777" w:rsidR="00792783" w:rsidRPr="00EC7EC9" w:rsidRDefault="00792783" w:rsidP="00183CAD">
      <w:pPr>
        <w:pStyle w:val="ListParagraph"/>
        <w:numPr>
          <w:ilvl w:val="1"/>
          <w:numId w:val="19"/>
        </w:numPr>
        <w:autoSpaceDE w:val="0"/>
        <w:autoSpaceDN w:val="0"/>
        <w:adjustRightInd w:val="0"/>
        <w:spacing w:after="0" w:line="240" w:lineRule="auto"/>
        <w:contextualSpacing w:val="0"/>
        <w:rPr>
          <w:rFonts w:cstheme="minorHAnsi"/>
          <w:color w:val="000000"/>
        </w:rPr>
      </w:pPr>
      <w:r w:rsidRPr="00EC7EC9">
        <w:rPr>
          <w:rFonts w:cstheme="minorHAnsi"/>
          <w:color w:val="000000"/>
        </w:rPr>
        <w:t>Product name or description that matches Infineum purchase order</w:t>
      </w:r>
    </w:p>
    <w:p w14:paraId="41DE2415" w14:textId="77777777" w:rsidR="00792783" w:rsidRPr="00EC7EC9" w:rsidRDefault="00792783" w:rsidP="00183CAD">
      <w:pPr>
        <w:pStyle w:val="ListParagraph"/>
        <w:numPr>
          <w:ilvl w:val="1"/>
          <w:numId w:val="19"/>
        </w:numPr>
        <w:autoSpaceDE w:val="0"/>
        <w:autoSpaceDN w:val="0"/>
        <w:adjustRightInd w:val="0"/>
        <w:spacing w:after="0" w:line="240" w:lineRule="auto"/>
        <w:contextualSpacing w:val="0"/>
        <w:rPr>
          <w:rFonts w:cstheme="minorHAnsi"/>
          <w:color w:val="000000"/>
        </w:rPr>
      </w:pPr>
      <w:r w:rsidRPr="00EC7EC9">
        <w:rPr>
          <w:rFonts w:cstheme="minorHAnsi"/>
          <w:color w:val="000000"/>
        </w:rPr>
        <w:t>Complete description of charges</w:t>
      </w:r>
    </w:p>
    <w:p w14:paraId="021B21C9" w14:textId="77777777" w:rsidR="00792783" w:rsidRPr="00EC7EC9" w:rsidRDefault="00792783" w:rsidP="00183CAD">
      <w:pPr>
        <w:pStyle w:val="ListParagraph"/>
        <w:numPr>
          <w:ilvl w:val="1"/>
          <w:numId w:val="19"/>
        </w:numPr>
        <w:autoSpaceDE w:val="0"/>
        <w:autoSpaceDN w:val="0"/>
        <w:adjustRightInd w:val="0"/>
        <w:spacing w:after="0" w:line="240" w:lineRule="auto"/>
        <w:contextualSpacing w:val="0"/>
        <w:rPr>
          <w:rFonts w:cstheme="minorHAnsi"/>
          <w:color w:val="000000"/>
        </w:rPr>
      </w:pPr>
      <w:r w:rsidRPr="00EC7EC9">
        <w:rPr>
          <w:rFonts w:cstheme="minorHAnsi"/>
          <w:color w:val="000000"/>
        </w:rPr>
        <w:t>Time allowances</w:t>
      </w:r>
    </w:p>
    <w:p w14:paraId="65EBBB90" w14:textId="77777777" w:rsidR="00792783" w:rsidRPr="00EC7EC9" w:rsidRDefault="00792783" w:rsidP="00183CAD">
      <w:pPr>
        <w:pStyle w:val="ListParagraph"/>
        <w:numPr>
          <w:ilvl w:val="1"/>
          <w:numId w:val="19"/>
        </w:numPr>
        <w:autoSpaceDE w:val="0"/>
        <w:autoSpaceDN w:val="0"/>
        <w:adjustRightInd w:val="0"/>
        <w:spacing w:after="0" w:line="240" w:lineRule="auto"/>
        <w:contextualSpacing w:val="0"/>
        <w:rPr>
          <w:rFonts w:cstheme="minorHAnsi"/>
          <w:color w:val="000000"/>
        </w:rPr>
      </w:pPr>
      <w:r w:rsidRPr="00EC7EC9">
        <w:rPr>
          <w:rFonts w:cstheme="minorHAnsi"/>
          <w:color w:val="000000"/>
        </w:rPr>
        <w:t>Rates for overage</w:t>
      </w:r>
    </w:p>
    <w:p w14:paraId="065DFDE3" w14:textId="79FA19E9" w:rsidR="00EC7EC9" w:rsidRPr="00EC7EC9" w:rsidRDefault="00792783" w:rsidP="00EC7EC9">
      <w:pPr>
        <w:pStyle w:val="ListParagraph"/>
        <w:numPr>
          <w:ilvl w:val="1"/>
          <w:numId w:val="19"/>
        </w:numPr>
        <w:autoSpaceDE w:val="0"/>
        <w:autoSpaceDN w:val="0"/>
        <w:adjustRightInd w:val="0"/>
        <w:spacing w:after="120" w:line="240" w:lineRule="auto"/>
        <w:contextualSpacing w:val="0"/>
        <w:rPr>
          <w:rFonts w:cstheme="minorHAnsi"/>
          <w:color w:val="000000"/>
        </w:rPr>
      </w:pPr>
      <w:r w:rsidRPr="00EC7EC9">
        <w:rPr>
          <w:rFonts w:cstheme="minorHAnsi"/>
          <w:color w:val="000000"/>
        </w:rPr>
        <w:t>Detention dates (placement and release)</w:t>
      </w:r>
    </w:p>
    <w:p w14:paraId="1DB7A372" w14:textId="4DEDD554" w:rsidR="00792783" w:rsidRPr="00EC7EC9" w:rsidRDefault="00792783" w:rsidP="00EC7EC9">
      <w:pPr>
        <w:autoSpaceDE w:val="0"/>
        <w:autoSpaceDN w:val="0"/>
        <w:adjustRightInd w:val="0"/>
        <w:spacing w:after="0" w:line="240" w:lineRule="auto"/>
        <w:ind w:left="1080"/>
        <w:rPr>
          <w:rFonts w:cstheme="minorHAnsi"/>
          <w:color w:val="000000"/>
        </w:rPr>
      </w:pPr>
      <w:r w:rsidRPr="00EC7EC9">
        <w:rPr>
          <w:rFonts w:cstheme="minorHAnsi"/>
          <w:color w:val="000000"/>
        </w:rPr>
        <w:t xml:space="preserve">Where the Carrier is arranged by the Supplier, it is the Supplier’s responsibility to convey our invoicing requirements to the Carrier. </w:t>
      </w:r>
      <w:r w:rsidR="000425C2" w:rsidRPr="00EC7EC9">
        <w:rPr>
          <w:rFonts w:cstheme="minorHAnsi"/>
          <w:color w:val="000000"/>
        </w:rPr>
        <w:t xml:space="preserve"> </w:t>
      </w:r>
      <w:r w:rsidRPr="00EC7EC9">
        <w:rPr>
          <w:rFonts w:cstheme="minorHAnsi"/>
          <w:color w:val="000000"/>
        </w:rPr>
        <w:t>Carrier freight invoices must include:</w:t>
      </w:r>
    </w:p>
    <w:p w14:paraId="290602AA" w14:textId="5B49F587" w:rsidR="00792783" w:rsidRPr="00EC7EC9" w:rsidRDefault="00792783" w:rsidP="00183CAD">
      <w:pPr>
        <w:pStyle w:val="ListParagraph"/>
        <w:numPr>
          <w:ilvl w:val="1"/>
          <w:numId w:val="19"/>
        </w:numPr>
        <w:autoSpaceDE w:val="0"/>
        <w:autoSpaceDN w:val="0"/>
        <w:adjustRightInd w:val="0"/>
        <w:spacing w:after="0" w:line="240" w:lineRule="auto"/>
        <w:contextualSpacing w:val="0"/>
        <w:rPr>
          <w:rFonts w:cstheme="minorHAnsi"/>
          <w:color w:val="000000"/>
        </w:rPr>
      </w:pPr>
      <w:r w:rsidRPr="00EC7EC9">
        <w:rPr>
          <w:rFonts w:cstheme="minorHAnsi"/>
          <w:color w:val="000000"/>
        </w:rPr>
        <w:t xml:space="preserve">Product name or description that matches Infineum </w:t>
      </w:r>
      <w:r w:rsidR="00D03FEE" w:rsidRPr="00EC7EC9">
        <w:rPr>
          <w:rFonts w:cstheme="minorHAnsi"/>
          <w:color w:val="000000"/>
        </w:rPr>
        <w:t>PO</w:t>
      </w:r>
    </w:p>
    <w:p w14:paraId="66A0FAB6" w14:textId="289DC3F7" w:rsidR="00792783" w:rsidRPr="00EC7EC9" w:rsidRDefault="00792783" w:rsidP="00183CAD">
      <w:pPr>
        <w:pStyle w:val="ListParagraph"/>
        <w:numPr>
          <w:ilvl w:val="1"/>
          <w:numId w:val="19"/>
        </w:numPr>
        <w:autoSpaceDE w:val="0"/>
        <w:autoSpaceDN w:val="0"/>
        <w:adjustRightInd w:val="0"/>
        <w:spacing w:after="0" w:line="240" w:lineRule="auto"/>
        <w:contextualSpacing w:val="0"/>
        <w:rPr>
          <w:rFonts w:cstheme="minorHAnsi"/>
          <w:color w:val="000000"/>
        </w:rPr>
      </w:pPr>
      <w:r w:rsidRPr="00EC7EC9">
        <w:rPr>
          <w:rFonts w:cstheme="minorHAnsi"/>
          <w:color w:val="000000"/>
        </w:rPr>
        <w:t xml:space="preserve">Infineum </w:t>
      </w:r>
      <w:r w:rsidR="00D03FEE" w:rsidRPr="00EC7EC9">
        <w:rPr>
          <w:rFonts w:cstheme="minorHAnsi"/>
          <w:color w:val="000000"/>
        </w:rPr>
        <w:t>PO</w:t>
      </w:r>
      <w:r w:rsidRPr="00EC7EC9">
        <w:rPr>
          <w:rFonts w:cstheme="minorHAnsi"/>
          <w:color w:val="000000"/>
        </w:rPr>
        <w:t xml:space="preserve"> number </w:t>
      </w:r>
    </w:p>
    <w:p w14:paraId="48BF18D8" w14:textId="77777777" w:rsidR="00792783" w:rsidRPr="00EC7EC9" w:rsidRDefault="00792783" w:rsidP="00183CAD">
      <w:pPr>
        <w:pStyle w:val="ListParagraph"/>
        <w:numPr>
          <w:ilvl w:val="1"/>
          <w:numId w:val="19"/>
        </w:numPr>
        <w:autoSpaceDE w:val="0"/>
        <w:autoSpaceDN w:val="0"/>
        <w:adjustRightInd w:val="0"/>
        <w:spacing w:after="0" w:line="240" w:lineRule="auto"/>
        <w:contextualSpacing w:val="0"/>
        <w:rPr>
          <w:rFonts w:cstheme="minorHAnsi"/>
          <w:color w:val="000000"/>
        </w:rPr>
      </w:pPr>
      <w:r w:rsidRPr="00EC7EC9">
        <w:rPr>
          <w:rFonts w:cstheme="minorHAnsi"/>
          <w:color w:val="000000"/>
        </w:rPr>
        <w:t>Shipper’s name</w:t>
      </w:r>
    </w:p>
    <w:p w14:paraId="6628F28E" w14:textId="77777777" w:rsidR="00792783" w:rsidRPr="00EC7EC9" w:rsidRDefault="00792783" w:rsidP="00183CAD">
      <w:pPr>
        <w:pStyle w:val="ListParagraph"/>
        <w:numPr>
          <w:ilvl w:val="1"/>
          <w:numId w:val="19"/>
        </w:numPr>
        <w:autoSpaceDE w:val="0"/>
        <w:autoSpaceDN w:val="0"/>
        <w:adjustRightInd w:val="0"/>
        <w:spacing w:after="0" w:line="240" w:lineRule="auto"/>
        <w:contextualSpacing w:val="0"/>
        <w:rPr>
          <w:rFonts w:cstheme="minorHAnsi"/>
          <w:color w:val="000000"/>
        </w:rPr>
      </w:pPr>
      <w:r w:rsidRPr="00EC7EC9">
        <w:rPr>
          <w:rFonts w:cstheme="minorHAnsi"/>
          <w:color w:val="000000"/>
        </w:rPr>
        <w:t>Delivery date</w:t>
      </w:r>
    </w:p>
    <w:p w14:paraId="3718EA71" w14:textId="28B01A2B" w:rsidR="00DF1463" w:rsidRPr="00EC7EC9" w:rsidRDefault="00792783" w:rsidP="00EC7EC9">
      <w:pPr>
        <w:pStyle w:val="ListParagraph"/>
        <w:numPr>
          <w:ilvl w:val="1"/>
          <w:numId w:val="19"/>
        </w:numPr>
        <w:autoSpaceDE w:val="0"/>
        <w:autoSpaceDN w:val="0"/>
        <w:adjustRightInd w:val="0"/>
        <w:spacing w:after="120" w:line="240" w:lineRule="auto"/>
        <w:contextualSpacing w:val="0"/>
        <w:rPr>
          <w:rFonts w:cstheme="minorHAnsi"/>
          <w:color w:val="000000"/>
        </w:rPr>
      </w:pPr>
      <w:r w:rsidRPr="00EC7EC9">
        <w:rPr>
          <w:rFonts w:cstheme="minorHAnsi"/>
          <w:color w:val="000000"/>
        </w:rPr>
        <w:t>Delivery location</w:t>
      </w:r>
      <w:r w:rsidR="00DF1463" w:rsidRPr="00EC7EC9">
        <w:rPr>
          <w:rFonts w:cstheme="minorHAnsi"/>
          <w:color w:val="000000"/>
        </w:rPr>
        <w:t xml:space="preserve">   </w:t>
      </w:r>
    </w:p>
    <w:p w14:paraId="4744349D" w14:textId="34002F97" w:rsidR="00786945" w:rsidRPr="00EC7EC9" w:rsidRDefault="00EC7EC9" w:rsidP="00183CAD">
      <w:pPr>
        <w:pStyle w:val="ListParagraph"/>
        <w:numPr>
          <w:ilvl w:val="0"/>
          <w:numId w:val="19"/>
        </w:numPr>
        <w:autoSpaceDE w:val="0"/>
        <w:autoSpaceDN w:val="0"/>
        <w:adjustRightInd w:val="0"/>
        <w:spacing w:after="0" w:line="240" w:lineRule="auto"/>
        <w:contextualSpacing w:val="0"/>
        <w:rPr>
          <w:rFonts w:cstheme="minorHAnsi"/>
          <w:color w:val="000000"/>
        </w:rPr>
      </w:pPr>
      <w:r w:rsidRPr="00EC7EC9">
        <w:rPr>
          <w:rFonts w:cstheme="minorHAnsi"/>
          <w:color w:val="000000"/>
        </w:rPr>
        <w:lastRenderedPageBreak/>
        <w:t>Down payment</w:t>
      </w:r>
      <w:r w:rsidR="00786945" w:rsidRPr="00EC7EC9">
        <w:rPr>
          <w:rFonts w:cstheme="minorHAnsi"/>
          <w:color w:val="000000"/>
        </w:rPr>
        <w:t xml:space="preserve"> or Prepayment Invoice Requirements </w:t>
      </w:r>
    </w:p>
    <w:p w14:paraId="1EA34314" w14:textId="77777777" w:rsidR="00786945" w:rsidRPr="00EC7EC9" w:rsidRDefault="00786945" w:rsidP="00183CAD">
      <w:pPr>
        <w:pStyle w:val="ListParagraph"/>
        <w:numPr>
          <w:ilvl w:val="1"/>
          <w:numId w:val="19"/>
        </w:numPr>
        <w:autoSpaceDE w:val="0"/>
        <w:autoSpaceDN w:val="0"/>
        <w:adjustRightInd w:val="0"/>
        <w:spacing w:after="0" w:line="240" w:lineRule="auto"/>
        <w:contextualSpacing w:val="0"/>
        <w:rPr>
          <w:rFonts w:cstheme="minorHAnsi"/>
          <w:color w:val="000000"/>
        </w:rPr>
      </w:pPr>
      <w:r w:rsidRPr="00EC7EC9">
        <w:rPr>
          <w:rFonts w:cstheme="minorHAnsi"/>
          <w:color w:val="000000"/>
        </w:rPr>
        <w:t xml:space="preserve">Invoice must comply with the invoicing requirements listed above.  </w:t>
      </w:r>
    </w:p>
    <w:p w14:paraId="78511A26" w14:textId="21C26514" w:rsidR="00786945" w:rsidRPr="00EC7EC9" w:rsidRDefault="00786945" w:rsidP="00183CAD">
      <w:pPr>
        <w:pStyle w:val="ListParagraph"/>
        <w:numPr>
          <w:ilvl w:val="1"/>
          <w:numId w:val="19"/>
        </w:numPr>
        <w:autoSpaceDE w:val="0"/>
        <w:autoSpaceDN w:val="0"/>
        <w:adjustRightInd w:val="0"/>
        <w:spacing w:after="0" w:line="240" w:lineRule="auto"/>
        <w:contextualSpacing w:val="0"/>
        <w:rPr>
          <w:rFonts w:cstheme="minorHAnsi"/>
          <w:color w:val="000000"/>
        </w:rPr>
      </w:pPr>
      <w:r w:rsidRPr="00EC7EC9">
        <w:rPr>
          <w:rFonts w:cstheme="minorHAnsi"/>
          <w:color w:val="000000"/>
        </w:rPr>
        <w:t xml:space="preserve">The </w:t>
      </w:r>
      <w:r w:rsidR="00EC7EC9" w:rsidRPr="00EC7EC9">
        <w:rPr>
          <w:rFonts w:cstheme="minorHAnsi"/>
          <w:color w:val="000000"/>
        </w:rPr>
        <w:t>down payment</w:t>
      </w:r>
      <w:r w:rsidRPr="00EC7EC9">
        <w:rPr>
          <w:rFonts w:cstheme="minorHAnsi"/>
          <w:color w:val="000000"/>
        </w:rPr>
        <w:t xml:space="preserve"> invoice shall state clearly the percentage and amount.  </w:t>
      </w:r>
    </w:p>
    <w:p w14:paraId="5A65135F" w14:textId="29BE38F0" w:rsidR="00786945" w:rsidRPr="00EC7EC9" w:rsidRDefault="00786945" w:rsidP="00183CAD">
      <w:pPr>
        <w:pStyle w:val="ListParagraph"/>
        <w:numPr>
          <w:ilvl w:val="1"/>
          <w:numId w:val="19"/>
        </w:numPr>
        <w:autoSpaceDE w:val="0"/>
        <w:autoSpaceDN w:val="0"/>
        <w:adjustRightInd w:val="0"/>
        <w:spacing w:after="0" w:line="240" w:lineRule="auto"/>
        <w:contextualSpacing w:val="0"/>
        <w:rPr>
          <w:rFonts w:cstheme="minorHAnsi"/>
          <w:color w:val="000000"/>
        </w:rPr>
      </w:pPr>
      <w:r w:rsidRPr="00EC7EC9">
        <w:rPr>
          <w:rFonts w:cstheme="minorHAnsi"/>
          <w:color w:val="000000"/>
        </w:rPr>
        <w:t>Final invoice shall be issued upon delivery of the goods/service.</w:t>
      </w:r>
      <w:r w:rsidR="00512244" w:rsidRPr="00EC7EC9">
        <w:rPr>
          <w:rFonts w:cstheme="minorHAnsi"/>
          <w:color w:val="000000"/>
        </w:rPr>
        <w:t xml:space="preserve">  </w:t>
      </w:r>
    </w:p>
    <w:p w14:paraId="01BE7CEE" w14:textId="2199D2C8" w:rsidR="00512244" w:rsidRPr="00EC7EC9" w:rsidRDefault="00786945" w:rsidP="00EC7EC9">
      <w:pPr>
        <w:pStyle w:val="ListParagraph"/>
        <w:numPr>
          <w:ilvl w:val="1"/>
          <w:numId w:val="19"/>
        </w:numPr>
        <w:autoSpaceDE w:val="0"/>
        <w:autoSpaceDN w:val="0"/>
        <w:adjustRightInd w:val="0"/>
        <w:spacing w:after="120" w:line="240" w:lineRule="auto"/>
        <w:contextualSpacing w:val="0"/>
        <w:rPr>
          <w:rFonts w:cstheme="minorHAnsi"/>
          <w:color w:val="000000"/>
        </w:rPr>
      </w:pPr>
      <w:r w:rsidRPr="00EC7EC9">
        <w:rPr>
          <w:rFonts w:cstheme="minorHAnsi"/>
          <w:color w:val="000000"/>
        </w:rPr>
        <w:t xml:space="preserve">Final invoice shall state full 100% of the contract value, less the cumulative </w:t>
      </w:r>
      <w:r w:rsidR="00EC7EC9" w:rsidRPr="00EC7EC9">
        <w:rPr>
          <w:rFonts w:cstheme="minorHAnsi"/>
          <w:color w:val="000000"/>
        </w:rPr>
        <w:t>down payment</w:t>
      </w:r>
      <w:r w:rsidRPr="00EC7EC9">
        <w:rPr>
          <w:rFonts w:cstheme="minorHAnsi"/>
          <w:color w:val="000000"/>
        </w:rPr>
        <w:t xml:space="preserve"> made and the net amount to be paid.</w:t>
      </w:r>
      <w:r w:rsidR="008554A0" w:rsidRPr="00EC7EC9">
        <w:rPr>
          <w:rFonts w:cstheme="minorHAnsi"/>
          <w:color w:val="000000"/>
        </w:rPr>
        <w:t xml:space="preserve">  </w:t>
      </w:r>
    </w:p>
    <w:p w14:paraId="37E5871B" w14:textId="6FA400C5" w:rsidR="00B235EA" w:rsidRPr="00EC7EC9" w:rsidRDefault="00786945" w:rsidP="00183CAD">
      <w:pPr>
        <w:pStyle w:val="ListParagraph"/>
        <w:numPr>
          <w:ilvl w:val="0"/>
          <w:numId w:val="19"/>
        </w:numPr>
        <w:autoSpaceDE w:val="0"/>
        <w:autoSpaceDN w:val="0"/>
        <w:adjustRightInd w:val="0"/>
        <w:spacing w:after="0" w:line="240" w:lineRule="auto"/>
        <w:contextualSpacing w:val="0"/>
        <w:rPr>
          <w:rFonts w:cstheme="minorHAnsi"/>
          <w:color w:val="000000"/>
        </w:rPr>
      </w:pPr>
      <w:r w:rsidRPr="00EC7EC9">
        <w:rPr>
          <w:rFonts w:cstheme="minorHAnsi"/>
          <w:color w:val="000000"/>
        </w:rPr>
        <w:t xml:space="preserve">All other </w:t>
      </w:r>
      <w:r w:rsidR="00B235EA" w:rsidRPr="00EC7EC9">
        <w:rPr>
          <w:rFonts w:cstheme="minorHAnsi"/>
          <w:color w:val="000000"/>
        </w:rPr>
        <w:t xml:space="preserve">Invoices submitted without reference to a Purchase Order (FI) must contain the following:  </w:t>
      </w:r>
    </w:p>
    <w:p w14:paraId="7B7CEE65" w14:textId="77777777" w:rsidR="00B235EA" w:rsidRPr="00EC7EC9" w:rsidRDefault="00B235EA" w:rsidP="00183CAD">
      <w:pPr>
        <w:pStyle w:val="ListParagraph"/>
        <w:numPr>
          <w:ilvl w:val="1"/>
          <w:numId w:val="19"/>
        </w:numPr>
        <w:autoSpaceDE w:val="0"/>
        <w:autoSpaceDN w:val="0"/>
        <w:adjustRightInd w:val="0"/>
        <w:spacing w:after="0" w:line="240" w:lineRule="auto"/>
        <w:contextualSpacing w:val="0"/>
        <w:rPr>
          <w:rFonts w:cstheme="minorHAnsi"/>
          <w:color w:val="000000"/>
        </w:rPr>
      </w:pPr>
      <w:r w:rsidRPr="00EC7EC9">
        <w:rPr>
          <w:rFonts w:cstheme="minorHAnsi"/>
          <w:color w:val="000000"/>
        </w:rPr>
        <w:t>Infineum Contact / Approver Name</w:t>
      </w:r>
    </w:p>
    <w:p w14:paraId="02D2A5DC" w14:textId="77777777" w:rsidR="00B235EA" w:rsidRPr="00EC7EC9" w:rsidRDefault="00B235EA" w:rsidP="00183CAD">
      <w:pPr>
        <w:pStyle w:val="ListParagraph"/>
        <w:numPr>
          <w:ilvl w:val="1"/>
          <w:numId w:val="19"/>
        </w:numPr>
        <w:autoSpaceDE w:val="0"/>
        <w:autoSpaceDN w:val="0"/>
        <w:adjustRightInd w:val="0"/>
        <w:spacing w:after="0" w:line="240" w:lineRule="auto"/>
        <w:contextualSpacing w:val="0"/>
        <w:rPr>
          <w:rFonts w:cstheme="minorHAnsi"/>
          <w:color w:val="000000"/>
        </w:rPr>
      </w:pPr>
      <w:r w:rsidRPr="00EC7EC9">
        <w:rPr>
          <w:rFonts w:cstheme="minorHAnsi"/>
          <w:color w:val="000000"/>
        </w:rPr>
        <w:t>Quantity, Unit-of-Measure, and Price</w:t>
      </w:r>
    </w:p>
    <w:p w14:paraId="2CB47674" w14:textId="4C378383" w:rsidR="00F36E32" w:rsidRPr="00EC7EC9" w:rsidRDefault="00B235EA" w:rsidP="00E45C8F">
      <w:pPr>
        <w:pStyle w:val="ListParagraph"/>
        <w:numPr>
          <w:ilvl w:val="1"/>
          <w:numId w:val="19"/>
        </w:numPr>
        <w:autoSpaceDE w:val="0"/>
        <w:autoSpaceDN w:val="0"/>
        <w:adjustRightInd w:val="0"/>
        <w:spacing w:after="0" w:line="240" w:lineRule="auto"/>
        <w:contextualSpacing w:val="0"/>
        <w:rPr>
          <w:rFonts w:cstheme="minorHAnsi"/>
          <w:color w:val="000000"/>
        </w:rPr>
      </w:pPr>
      <w:r w:rsidRPr="00EC7EC9">
        <w:rPr>
          <w:rFonts w:cstheme="minorHAnsi"/>
          <w:color w:val="000000"/>
        </w:rPr>
        <w:t>If applicable, Freight Summary Listing (FSL) # stated on invoice</w:t>
      </w:r>
      <w:r w:rsidR="00F36E32" w:rsidRPr="00EC7EC9">
        <w:rPr>
          <w:rFonts w:cstheme="minorHAnsi"/>
          <w:color w:val="000000"/>
        </w:rPr>
        <w:t xml:space="preserve"> </w:t>
      </w:r>
    </w:p>
    <w:p w14:paraId="597E6BDD" w14:textId="15FB1C1D" w:rsidR="00EC7EC9" w:rsidRPr="00EC7EC9" w:rsidRDefault="00617FB2" w:rsidP="001D7AA7">
      <w:pPr>
        <w:pStyle w:val="ListParagraph"/>
        <w:numPr>
          <w:ilvl w:val="0"/>
          <w:numId w:val="19"/>
        </w:numPr>
        <w:autoSpaceDE w:val="0"/>
        <w:autoSpaceDN w:val="0"/>
        <w:adjustRightInd w:val="0"/>
        <w:spacing w:after="120" w:line="240" w:lineRule="auto"/>
        <w:contextualSpacing w:val="0"/>
        <w:rPr>
          <w:rFonts w:cstheme="minorHAnsi"/>
          <w:color w:val="000000"/>
        </w:rPr>
      </w:pPr>
      <w:r w:rsidRPr="00EC7EC9">
        <w:rPr>
          <w:rFonts w:cstheme="minorHAnsi"/>
          <w:color w:val="000000"/>
        </w:rPr>
        <w:t>Purchaser may reject an Emailed invoice from Supplier if any of the foregoing data is missing or incorrectly formatted.  Following these guidelines is essential for us to meet our obligations and remit timely payment. Failure to comply will delay payment</w:t>
      </w:r>
      <w:r w:rsidR="001D7AA7">
        <w:rPr>
          <w:rFonts w:cstheme="minorHAnsi"/>
          <w:color w:val="000000"/>
        </w:rPr>
        <w:t xml:space="preserve"> with no penalties assessed to Infineum</w:t>
      </w:r>
      <w:r w:rsidRPr="00EC7EC9">
        <w:rPr>
          <w:rFonts w:cstheme="minorHAnsi"/>
          <w:color w:val="000000"/>
        </w:rPr>
        <w:t>.</w:t>
      </w:r>
    </w:p>
    <w:p w14:paraId="7B1DFE0C" w14:textId="5FBE8339" w:rsidR="00EA2C6A" w:rsidRPr="00EC7EC9" w:rsidRDefault="00A207D2" w:rsidP="00EC7EC9">
      <w:pPr>
        <w:pStyle w:val="ListParagraph"/>
        <w:numPr>
          <w:ilvl w:val="0"/>
          <w:numId w:val="19"/>
        </w:numPr>
        <w:autoSpaceDE w:val="0"/>
        <w:autoSpaceDN w:val="0"/>
        <w:adjustRightInd w:val="0"/>
        <w:spacing w:after="120" w:line="240" w:lineRule="auto"/>
        <w:contextualSpacing w:val="0"/>
        <w:rPr>
          <w:rFonts w:cstheme="minorHAnsi"/>
          <w:color w:val="000000"/>
        </w:rPr>
      </w:pPr>
      <w:r w:rsidRPr="00EC7EC9">
        <w:rPr>
          <w:rFonts w:cstheme="minorHAnsi"/>
          <w:color w:val="000000"/>
        </w:rPr>
        <w:t>Pay</w:t>
      </w:r>
      <w:r w:rsidR="005C0BCD" w:rsidRPr="00EC7EC9">
        <w:rPr>
          <w:rFonts w:cstheme="minorHAnsi"/>
          <w:color w:val="000000"/>
        </w:rPr>
        <w:t xml:space="preserve">ment </w:t>
      </w:r>
      <w:r w:rsidRPr="00EC7EC9">
        <w:rPr>
          <w:rFonts w:cstheme="minorHAnsi"/>
          <w:color w:val="000000"/>
        </w:rPr>
        <w:t>terms on invoices should agree with pay</w:t>
      </w:r>
      <w:r w:rsidR="005C0BCD" w:rsidRPr="00EC7EC9">
        <w:rPr>
          <w:rFonts w:cstheme="minorHAnsi"/>
          <w:color w:val="000000"/>
        </w:rPr>
        <w:t xml:space="preserve">ment </w:t>
      </w:r>
      <w:r w:rsidRPr="00EC7EC9">
        <w:rPr>
          <w:rFonts w:cstheme="minorHAnsi"/>
          <w:color w:val="000000"/>
        </w:rPr>
        <w:t xml:space="preserve">terms in </w:t>
      </w:r>
      <w:r w:rsidR="005C0BCD" w:rsidRPr="00EC7EC9">
        <w:rPr>
          <w:rFonts w:cstheme="minorHAnsi"/>
          <w:color w:val="000000"/>
        </w:rPr>
        <w:t xml:space="preserve">the </w:t>
      </w:r>
      <w:r w:rsidRPr="00EC7EC9">
        <w:rPr>
          <w:rFonts w:cstheme="minorHAnsi"/>
          <w:color w:val="000000"/>
        </w:rPr>
        <w:t>contract.</w:t>
      </w:r>
    </w:p>
    <w:p w14:paraId="49B50CE3" w14:textId="085FAB8A" w:rsidR="00A207D2" w:rsidRPr="00EC7EC9" w:rsidRDefault="00A207D2" w:rsidP="00EC7EC9">
      <w:pPr>
        <w:pStyle w:val="ListParagraph"/>
        <w:numPr>
          <w:ilvl w:val="0"/>
          <w:numId w:val="19"/>
        </w:numPr>
        <w:autoSpaceDE w:val="0"/>
        <w:autoSpaceDN w:val="0"/>
        <w:adjustRightInd w:val="0"/>
        <w:spacing w:after="120" w:line="240" w:lineRule="auto"/>
        <w:contextualSpacing w:val="0"/>
        <w:rPr>
          <w:rFonts w:cstheme="minorHAnsi"/>
          <w:color w:val="000000"/>
        </w:rPr>
      </w:pPr>
      <w:r w:rsidRPr="00EC7EC9">
        <w:rPr>
          <w:rFonts w:cstheme="minorHAnsi"/>
          <w:color w:val="000000"/>
        </w:rPr>
        <w:t xml:space="preserve">Pro-forma invoices and Account Statements </w:t>
      </w:r>
      <w:r w:rsidR="00BD28E6" w:rsidRPr="00EC7EC9">
        <w:rPr>
          <w:rFonts w:cstheme="minorHAnsi"/>
          <w:color w:val="000000"/>
        </w:rPr>
        <w:t>WILL NOT</w:t>
      </w:r>
      <w:r w:rsidRPr="00EC7EC9">
        <w:rPr>
          <w:rFonts w:cstheme="minorHAnsi"/>
          <w:color w:val="000000"/>
        </w:rPr>
        <w:t xml:space="preserve"> be accepted </w:t>
      </w:r>
      <w:r w:rsidR="00BD28E6" w:rsidRPr="00EC7EC9">
        <w:rPr>
          <w:rFonts w:cstheme="minorHAnsi"/>
          <w:color w:val="000000"/>
        </w:rPr>
        <w:t>as a valid invoice.</w:t>
      </w:r>
    </w:p>
    <w:p w14:paraId="41BC3150" w14:textId="77777777" w:rsidR="00A207D2" w:rsidRPr="00EC7EC9" w:rsidRDefault="00A207D2" w:rsidP="00EC7EC9">
      <w:pPr>
        <w:pStyle w:val="ListParagraph"/>
        <w:numPr>
          <w:ilvl w:val="0"/>
          <w:numId w:val="19"/>
        </w:numPr>
        <w:autoSpaceDE w:val="0"/>
        <w:autoSpaceDN w:val="0"/>
        <w:adjustRightInd w:val="0"/>
        <w:spacing w:before="100" w:beforeAutospacing="1" w:after="120" w:line="240" w:lineRule="auto"/>
        <w:contextualSpacing w:val="0"/>
        <w:rPr>
          <w:rFonts w:cstheme="minorHAnsi"/>
          <w:color w:val="000000"/>
        </w:rPr>
      </w:pPr>
      <w:r w:rsidRPr="00EC7EC9">
        <w:rPr>
          <w:rFonts w:cstheme="minorHAnsi"/>
          <w:color w:val="000000"/>
        </w:rPr>
        <w:t xml:space="preserve">Vendors with consolidated or summary invoice arrangements must not send separate individual invoices. </w:t>
      </w:r>
    </w:p>
    <w:p w14:paraId="6BBCA386" w14:textId="2A032686" w:rsidR="00A207D2" w:rsidRPr="00EC7EC9" w:rsidRDefault="00BD28E6" w:rsidP="00EC7EC9">
      <w:pPr>
        <w:pStyle w:val="ListParagraph"/>
        <w:numPr>
          <w:ilvl w:val="0"/>
          <w:numId w:val="19"/>
        </w:numPr>
        <w:autoSpaceDE w:val="0"/>
        <w:autoSpaceDN w:val="0"/>
        <w:adjustRightInd w:val="0"/>
        <w:spacing w:before="100" w:beforeAutospacing="1" w:after="120" w:line="240" w:lineRule="auto"/>
        <w:contextualSpacing w:val="0"/>
        <w:rPr>
          <w:rFonts w:cstheme="minorHAnsi"/>
          <w:color w:val="000000"/>
        </w:rPr>
      </w:pPr>
      <w:r w:rsidRPr="00EC7EC9">
        <w:rPr>
          <w:rFonts w:cstheme="minorHAnsi"/>
          <w:color w:val="000000"/>
        </w:rPr>
        <w:t>Invoices must be submitted immediately upon shipment of goods or rendering of services.</w:t>
      </w:r>
    </w:p>
    <w:p w14:paraId="3474D7E8" w14:textId="09183752" w:rsidR="008E3937" w:rsidRPr="00EC7EC9" w:rsidRDefault="008E3937" w:rsidP="00EC7EC9">
      <w:pPr>
        <w:pStyle w:val="ListParagraph"/>
        <w:numPr>
          <w:ilvl w:val="0"/>
          <w:numId w:val="19"/>
        </w:numPr>
        <w:autoSpaceDE w:val="0"/>
        <w:autoSpaceDN w:val="0"/>
        <w:adjustRightInd w:val="0"/>
        <w:spacing w:before="100" w:beforeAutospacing="1" w:after="120" w:line="240" w:lineRule="auto"/>
        <w:contextualSpacing w:val="0"/>
        <w:rPr>
          <w:rFonts w:cstheme="minorHAnsi"/>
        </w:rPr>
      </w:pPr>
      <w:r w:rsidRPr="00EC7EC9">
        <w:rPr>
          <w:rFonts w:cstheme="minorHAnsi"/>
          <w:color w:val="000000"/>
        </w:rPr>
        <w:t xml:space="preserve">Invoices </w:t>
      </w:r>
      <w:r w:rsidR="000D13ED" w:rsidRPr="00EC7EC9">
        <w:rPr>
          <w:rFonts w:cstheme="minorHAnsi"/>
          <w:color w:val="000000"/>
        </w:rPr>
        <w:t xml:space="preserve">forwarded to the Payables GSSC group by other Infineum colleagues will not be accepted. </w:t>
      </w:r>
    </w:p>
    <w:p w14:paraId="4B3369D3" w14:textId="21AC3A9E" w:rsidR="00756D37" w:rsidRPr="00EC7EC9" w:rsidRDefault="00040B8B" w:rsidP="00EC7EC9">
      <w:pPr>
        <w:pStyle w:val="ListParagraph"/>
        <w:numPr>
          <w:ilvl w:val="0"/>
          <w:numId w:val="19"/>
        </w:numPr>
        <w:autoSpaceDE w:val="0"/>
        <w:autoSpaceDN w:val="0"/>
        <w:adjustRightInd w:val="0"/>
        <w:spacing w:before="100" w:beforeAutospacing="1" w:after="120" w:line="240" w:lineRule="auto"/>
        <w:contextualSpacing w:val="0"/>
        <w:rPr>
          <w:rFonts w:cstheme="minorHAnsi"/>
          <w:color w:val="000000"/>
        </w:rPr>
      </w:pPr>
      <w:r w:rsidRPr="00EC7EC9">
        <w:rPr>
          <w:rFonts w:cstheme="minorHAnsi"/>
          <w:color w:val="000000"/>
        </w:rPr>
        <w:t>Do not e</w:t>
      </w:r>
      <w:r w:rsidR="005C0BCD" w:rsidRPr="00EC7EC9">
        <w:rPr>
          <w:rFonts w:cstheme="minorHAnsi"/>
          <w:color w:val="000000"/>
        </w:rPr>
        <w:t>nable digital signature in O</w:t>
      </w:r>
      <w:r w:rsidRPr="00EC7EC9">
        <w:rPr>
          <w:rFonts w:cstheme="minorHAnsi"/>
          <w:color w:val="000000"/>
        </w:rPr>
        <w:t>utlook, the system will automatically reject emails with digital signatories.</w:t>
      </w:r>
    </w:p>
    <w:p w14:paraId="0B2925A0" w14:textId="584C7665" w:rsidR="00786945" w:rsidRPr="00EC7EC9" w:rsidRDefault="00786945" w:rsidP="00EC7EC9">
      <w:pPr>
        <w:pStyle w:val="ListParagraph"/>
        <w:numPr>
          <w:ilvl w:val="0"/>
          <w:numId w:val="19"/>
        </w:numPr>
        <w:autoSpaceDE w:val="0"/>
        <w:autoSpaceDN w:val="0"/>
        <w:adjustRightInd w:val="0"/>
        <w:spacing w:before="100" w:beforeAutospacing="1" w:after="120" w:line="240" w:lineRule="auto"/>
        <w:contextualSpacing w:val="0"/>
        <w:rPr>
          <w:rFonts w:cstheme="minorHAnsi"/>
          <w:color w:val="000000"/>
        </w:rPr>
      </w:pPr>
      <w:r w:rsidRPr="00EC7EC9">
        <w:rPr>
          <w:rFonts w:cstheme="minorHAnsi"/>
          <w:color w:val="000000"/>
        </w:rPr>
        <w:t xml:space="preserve">Use the correct email for queries and invoices </w:t>
      </w:r>
      <w:r w:rsidR="009D700E" w:rsidRPr="00EC7EC9">
        <w:rPr>
          <w:rFonts w:cstheme="minorHAnsi"/>
          <w:color w:val="000000"/>
        </w:rPr>
        <w:t>to</w:t>
      </w:r>
      <w:r w:rsidRPr="00EC7EC9">
        <w:rPr>
          <w:rFonts w:cstheme="minorHAnsi"/>
          <w:color w:val="000000"/>
        </w:rPr>
        <w:t xml:space="preserve"> avoid payment delays. </w:t>
      </w:r>
    </w:p>
    <w:p w14:paraId="78639DBB" w14:textId="1AF4124F" w:rsidR="00095FC5" w:rsidRPr="00EC7EC9" w:rsidRDefault="00CD77A9" w:rsidP="00EC7EC9">
      <w:pPr>
        <w:pStyle w:val="ListParagraph"/>
        <w:numPr>
          <w:ilvl w:val="0"/>
          <w:numId w:val="19"/>
        </w:numPr>
        <w:autoSpaceDE w:val="0"/>
        <w:autoSpaceDN w:val="0"/>
        <w:adjustRightInd w:val="0"/>
        <w:spacing w:before="100" w:beforeAutospacing="1" w:after="120" w:line="0" w:lineRule="atLeast"/>
        <w:ind w:right="-360"/>
        <w:contextualSpacing w:val="0"/>
        <w:textAlignment w:val="baseline"/>
        <w:rPr>
          <w:rFonts w:eastAsia="Arial" w:cstheme="minorHAnsi"/>
          <w:b/>
          <w:color w:val="000000"/>
          <w:u w:val="single"/>
        </w:rPr>
      </w:pPr>
      <w:r w:rsidRPr="00EC7EC9">
        <w:rPr>
          <w:rFonts w:cstheme="minorHAnsi"/>
          <w:color w:val="000000"/>
        </w:rPr>
        <w:t xml:space="preserve">Changes to supplier name, banking instructions, etc. must be submitted to </w:t>
      </w:r>
      <w:r w:rsidR="00F70472" w:rsidRPr="00EC7EC9">
        <w:rPr>
          <w:rFonts w:cstheme="minorHAnsi"/>
          <w:color w:val="000000"/>
        </w:rPr>
        <w:t>your Procurement contact</w:t>
      </w:r>
      <w:r w:rsidR="004D3443" w:rsidRPr="00EC7EC9">
        <w:rPr>
          <w:rFonts w:cstheme="minorHAnsi"/>
          <w:color w:val="000000"/>
        </w:rPr>
        <w:t>.</w:t>
      </w:r>
      <w:r w:rsidR="00095FC5" w:rsidRPr="00EC7EC9">
        <w:rPr>
          <w:rFonts w:cstheme="minorHAnsi"/>
          <w:color w:val="000000"/>
        </w:rPr>
        <w:t xml:space="preserve">  </w:t>
      </w:r>
    </w:p>
    <w:p w14:paraId="093D24C1" w14:textId="0F12CD12" w:rsidR="00095FC5" w:rsidRPr="00EC7EC9" w:rsidRDefault="001A6CCF" w:rsidP="00BF3E99">
      <w:pPr>
        <w:pStyle w:val="ListParagraph"/>
        <w:autoSpaceDE w:val="0"/>
        <w:autoSpaceDN w:val="0"/>
        <w:adjustRightInd w:val="0"/>
        <w:spacing w:before="100" w:beforeAutospacing="1" w:after="120" w:line="0" w:lineRule="atLeast"/>
        <w:ind w:left="360" w:right="-360"/>
        <w:contextualSpacing w:val="0"/>
        <w:textAlignment w:val="baseline"/>
        <w:rPr>
          <w:rFonts w:eastAsia="Arial" w:cstheme="minorHAnsi"/>
          <w:color w:val="000000"/>
        </w:rPr>
      </w:pPr>
      <w:r w:rsidRPr="00EC7EC9">
        <w:rPr>
          <w:rFonts w:eastAsia="Arial" w:cstheme="minorHAnsi"/>
          <w:b/>
          <w:color w:val="000000"/>
          <w:u w:val="single"/>
        </w:rPr>
        <w:t>Invoicing Queries</w:t>
      </w:r>
      <w:r w:rsidR="00EC7EC9" w:rsidRPr="00EC7EC9">
        <w:rPr>
          <w:rFonts w:eastAsia="Arial" w:cstheme="minorHAnsi"/>
          <w:color w:val="000000"/>
        </w:rPr>
        <w:t xml:space="preserve"> for a</w:t>
      </w:r>
      <w:r w:rsidR="00842748" w:rsidRPr="00EC7EC9">
        <w:rPr>
          <w:rFonts w:eastAsia="Arial" w:cstheme="minorHAnsi"/>
          <w:color w:val="000000"/>
        </w:rPr>
        <w:t>ny problems encountered with payment or any questions regarding payment status should be directed to the Global Shared Service Center</w:t>
      </w:r>
      <w:r w:rsidR="00EB1830" w:rsidRPr="00EC7EC9">
        <w:rPr>
          <w:rFonts w:eastAsia="Arial" w:cstheme="minorHAnsi"/>
          <w:color w:val="000000"/>
        </w:rPr>
        <w:t xml:space="preserve"> (GSSC) as follows:</w:t>
      </w:r>
    </w:p>
    <w:tbl>
      <w:tblPr>
        <w:tblW w:w="4767"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537"/>
        <w:gridCol w:w="5064"/>
      </w:tblGrid>
      <w:tr w:rsidR="00095FC5" w:rsidRPr="00EC7EC9" w14:paraId="5FB55982" w14:textId="77777777" w:rsidTr="00BF3E99">
        <w:trPr>
          <w:trHeight w:val="256"/>
        </w:trPr>
        <w:tc>
          <w:tcPr>
            <w:tcW w:w="2363" w:type="pct"/>
            <w:tcBorders>
              <w:bottom w:val="double" w:sz="4" w:space="0" w:color="auto"/>
            </w:tcBorders>
            <w:shd w:val="clear" w:color="auto" w:fill="auto"/>
            <w:vAlign w:val="center"/>
            <w:hideMark/>
          </w:tcPr>
          <w:p w14:paraId="0DAECACB" w14:textId="77777777" w:rsidR="00095FC5" w:rsidRPr="00EC7EC9" w:rsidRDefault="00095FC5" w:rsidP="00095FC5">
            <w:pPr>
              <w:spacing w:after="0" w:line="240" w:lineRule="auto"/>
              <w:rPr>
                <w:rFonts w:eastAsia="Times New Roman" w:cstheme="minorHAnsi"/>
                <w:b/>
                <w:bCs/>
              </w:rPr>
            </w:pPr>
            <w:r w:rsidRPr="00EC7EC9">
              <w:rPr>
                <w:rFonts w:eastAsia="Times New Roman" w:cstheme="minorHAnsi"/>
                <w:b/>
              </w:rPr>
              <w:t>Purchaser (Affiliate’s Name)</w:t>
            </w:r>
          </w:p>
        </w:tc>
        <w:tc>
          <w:tcPr>
            <w:tcW w:w="2637" w:type="pct"/>
            <w:tcBorders>
              <w:bottom w:val="double" w:sz="4" w:space="0" w:color="auto"/>
            </w:tcBorders>
            <w:shd w:val="clear" w:color="auto" w:fill="auto"/>
            <w:vAlign w:val="center"/>
            <w:hideMark/>
          </w:tcPr>
          <w:p w14:paraId="05A68127" w14:textId="77777777" w:rsidR="00095FC5" w:rsidRPr="00EC7EC9" w:rsidRDefault="00095FC5" w:rsidP="00095FC5">
            <w:pPr>
              <w:spacing w:after="0" w:line="240" w:lineRule="auto"/>
              <w:rPr>
                <w:rFonts w:eastAsia="Times New Roman" w:cstheme="minorHAnsi"/>
                <w:b/>
              </w:rPr>
            </w:pPr>
            <w:r w:rsidRPr="00EC7EC9">
              <w:rPr>
                <w:rFonts w:eastAsia="Times New Roman" w:cstheme="minorHAnsi"/>
                <w:b/>
              </w:rPr>
              <w:t>Email address</w:t>
            </w:r>
          </w:p>
        </w:tc>
      </w:tr>
      <w:tr w:rsidR="00095FC5" w:rsidRPr="007A43DC" w14:paraId="5040E5DD" w14:textId="77777777" w:rsidTr="00BF3E99">
        <w:trPr>
          <w:trHeight w:val="256"/>
        </w:trPr>
        <w:tc>
          <w:tcPr>
            <w:tcW w:w="2363" w:type="pct"/>
            <w:tcBorders>
              <w:top w:val="double" w:sz="4" w:space="0" w:color="auto"/>
            </w:tcBorders>
            <w:shd w:val="clear" w:color="auto" w:fill="auto"/>
            <w:vAlign w:val="center"/>
            <w:hideMark/>
          </w:tcPr>
          <w:p w14:paraId="4B37ADBD" w14:textId="3A72ABF0" w:rsidR="00095FC5" w:rsidRPr="00EC7EC9" w:rsidRDefault="00095FC5" w:rsidP="00095FC5">
            <w:pPr>
              <w:spacing w:after="0" w:line="240" w:lineRule="auto"/>
              <w:rPr>
                <w:rFonts w:eastAsia="Times New Roman" w:cstheme="minorHAnsi"/>
                <w:lang w:val="it-IT"/>
              </w:rPr>
            </w:pPr>
            <w:r w:rsidRPr="00EC7EC9">
              <w:rPr>
                <w:rFonts w:eastAsia="Times New Roman" w:cstheme="minorHAnsi"/>
                <w:lang w:val="it-IT"/>
              </w:rPr>
              <w:t>Infineum USA L</w:t>
            </w:r>
            <w:r w:rsidR="009D700E" w:rsidRPr="00EC7EC9">
              <w:rPr>
                <w:rFonts w:eastAsia="Times New Roman" w:cstheme="minorHAnsi"/>
                <w:lang w:val="it-IT"/>
              </w:rPr>
              <w:t>.</w:t>
            </w:r>
            <w:r w:rsidRPr="00EC7EC9">
              <w:rPr>
                <w:rFonts w:eastAsia="Times New Roman" w:cstheme="minorHAnsi"/>
                <w:lang w:val="it-IT"/>
              </w:rPr>
              <w:t>P</w:t>
            </w:r>
            <w:r w:rsidR="009D700E" w:rsidRPr="00EC7EC9">
              <w:rPr>
                <w:rFonts w:eastAsia="Times New Roman" w:cstheme="minorHAnsi"/>
                <w:lang w:val="it-IT"/>
              </w:rPr>
              <w:t>.</w:t>
            </w:r>
            <w:r w:rsidRPr="00EC7EC9">
              <w:rPr>
                <w:rFonts w:eastAsia="Times New Roman" w:cstheme="minorHAnsi"/>
                <w:lang w:val="it-IT"/>
              </w:rPr>
              <w:t xml:space="preserve"> </w:t>
            </w:r>
          </w:p>
        </w:tc>
        <w:tc>
          <w:tcPr>
            <w:tcW w:w="2637" w:type="pct"/>
            <w:tcBorders>
              <w:top w:val="double" w:sz="4" w:space="0" w:color="auto"/>
            </w:tcBorders>
            <w:shd w:val="clear" w:color="auto" w:fill="auto"/>
            <w:vAlign w:val="center"/>
            <w:hideMark/>
          </w:tcPr>
          <w:p w14:paraId="3210F983" w14:textId="77777777" w:rsidR="00095FC5" w:rsidRPr="00EC7EC9" w:rsidRDefault="00095FC5" w:rsidP="00095FC5">
            <w:pPr>
              <w:spacing w:after="0" w:line="240" w:lineRule="auto"/>
              <w:rPr>
                <w:rFonts w:eastAsia="Times New Roman" w:cstheme="minorHAnsi"/>
                <w:lang w:val="it-IT"/>
              </w:rPr>
            </w:pPr>
            <w:r w:rsidRPr="00EC7EC9">
              <w:rPr>
                <w:rFonts w:eastAsia="Times New Roman" w:cstheme="minorHAnsi"/>
                <w:lang w:val="it-IT"/>
              </w:rPr>
              <w:t xml:space="preserve">GSSC.US.Query@Infineum.com </w:t>
            </w:r>
          </w:p>
        </w:tc>
      </w:tr>
      <w:tr w:rsidR="00095FC5" w:rsidRPr="007A43DC" w14:paraId="24E9B129" w14:textId="77777777" w:rsidTr="00BF3E99">
        <w:trPr>
          <w:trHeight w:val="256"/>
        </w:trPr>
        <w:tc>
          <w:tcPr>
            <w:tcW w:w="2363" w:type="pct"/>
            <w:shd w:val="clear" w:color="auto" w:fill="auto"/>
            <w:vAlign w:val="center"/>
          </w:tcPr>
          <w:p w14:paraId="64BF2FDE" w14:textId="77777777" w:rsidR="00095FC5" w:rsidRPr="00EC7EC9" w:rsidRDefault="00095FC5" w:rsidP="00095FC5">
            <w:pPr>
              <w:spacing w:after="0" w:line="240" w:lineRule="auto"/>
              <w:rPr>
                <w:rFonts w:eastAsia="Times New Roman" w:cstheme="minorHAnsi"/>
                <w:lang w:val="it-IT"/>
              </w:rPr>
            </w:pPr>
            <w:r w:rsidRPr="00EC7EC9">
              <w:rPr>
                <w:rFonts w:eastAsia="Times New Roman" w:cstheme="minorHAnsi"/>
                <w:lang w:val="it-IT"/>
              </w:rPr>
              <w:t>Infineum Canada Ltd</w:t>
            </w:r>
          </w:p>
        </w:tc>
        <w:tc>
          <w:tcPr>
            <w:tcW w:w="2637" w:type="pct"/>
            <w:shd w:val="clear" w:color="auto" w:fill="auto"/>
            <w:vAlign w:val="center"/>
          </w:tcPr>
          <w:p w14:paraId="159C36A9" w14:textId="77777777" w:rsidR="00095FC5" w:rsidRPr="00EC7EC9" w:rsidRDefault="00095FC5" w:rsidP="00095FC5">
            <w:pPr>
              <w:spacing w:after="0" w:line="240" w:lineRule="auto"/>
              <w:rPr>
                <w:rFonts w:eastAsia="Times New Roman" w:cstheme="minorHAnsi"/>
                <w:lang w:val="it-IT"/>
              </w:rPr>
            </w:pPr>
            <w:r w:rsidRPr="00EC7EC9">
              <w:rPr>
                <w:rFonts w:eastAsia="Times New Roman" w:cstheme="minorHAnsi"/>
                <w:lang w:val="it-IT"/>
              </w:rPr>
              <w:t>GSSC.CA.Query@Infineum.com</w:t>
            </w:r>
          </w:p>
        </w:tc>
      </w:tr>
      <w:tr w:rsidR="00095FC5" w:rsidRPr="007A43DC" w14:paraId="0C3C0D36" w14:textId="77777777" w:rsidTr="00BF3E99">
        <w:trPr>
          <w:trHeight w:val="256"/>
        </w:trPr>
        <w:tc>
          <w:tcPr>
            <w:tcW w:w="2363" w:type="pct"/>
            <w:shd w:val="clear" w:color="auto" w:fill="auto"/>
            <w:vAlign w:val="center"/>
            <w:hideMark/>
          </w:tcPr>
          <w:p w14:paraId="343E3B7A" w14:textId="77777777" w:rsidR="00095FC5" w:rsidRPr="00EC7EC9" w:rsidRDefault="00095FC5" w:rsidP="00095FC5">
            <w:pPr>
              <w:spacing w:after="0" w:line="240" w:lineRule="auto"/>
              <w:rPr>
                <w:rFonts w:eastAsia="Times New Roman" w:cstheme="minorHAnsi"/>
                <w:lang w:val="de-DE"/>
              </w:rPr>
            </w:pPr>
            <w:r w:rsidRPr="00EC7EC9">
              <w:rPr>
                <w:rFonts w:cstheme="minorHAnsi"/>
                <w:color w:val="000000"/>
                <w:lang w:val="de-DE"/>
              </w:rPr>
              <w:t>Deutsche Infineum GmbH &amp; Co. KG</w:t>
            </w:r>
          </w:p>
        </w:tc>
        <w:tc>
          <w:tcPr>
            <w:tcW w:w="2637" w:type="pct"/>
            <w:shd w:val="clear" w:color="auto" w:fill="auto"/>
            <w:vAlign w:val="center"/>
            <w:hideMark/>
          </w:tcPr>
          <w:p w14:paraId="527C7908" w14:textId="77777777" w:rsidR="00095FC5" w:rsidRPr="00EC7EC9" w:rsidRDefault="00095FC5" w:rsidP="00095FC5">
            <w:pPr>
              <w:spacing w:after="0" w:line="240" w:lineRule="auto"/>
              <w:rPr>
                <w:rFonts w:eastAsia="Times New Roman" w:cstheme="minorHAnsi"/>
                <w:lang w:val="de-DE"/>
              </w:rPr>
            </w:pPr>
            <w:r w:rsidRPr="00EC7EC9">
              <w:rPr>
                <w:rFonts w:eastAsia="Times New Roman" w:cstheme="minorHAnsi"/>
                <w:lang w:val="de-DE"/>
              </w:rPr>
              <w:t xml:space="preserve">GSSC.DE.Query@Infineum.com </w:t>
            </w:r>
          </w:p>
        </w:tc>
      </w:tr>
      <w:tr w:rsidR="00095FC5" w:rsidRPr="00EC7EC9" w14:paraId="51BF6B81" w14:textId="77777777" w:rsidTr="00BF3E99">
        <w:trPr>
          <w:trHeight w:val="256"/>
        </w:trPr>
        <w:tc>
          <w:tcPr>
            <w:tcW w:w="2363" w:type="pct"/>
            <w:shd w:val="clear" w:color="auto" w:fill="auto"/>
            <w:vAlign w:val="center"/>
          </w:tcPr>
          <w:p w14:paraId="76D39A45" w14:textId="77777777" w:rsidR="00095FC5" w:rsidRPr="00EC7EC9" w:rsidRDefault="00095FC5" w:rsidP="00095FC5">
            <w:pPr>
              <w:spacing w:after="0" w:line="240" w:lineRule="auto"/>
              <w:rPr>
                <w:rFonts w:eastAsia="Times New Roman" w:cstheme="minorHAnsi"/>
              </w:rPr>
            </w:pPr>
            <w:r w:rsidRPr="00EC7EC9">
              <w:rPr>
                <w:rFonts w:eastAsia="Times New Roman" w:cstheme="minorHAnsi"/>
              </w:rPr>
              <w:t xml:space="preserve">Infineum Holdings </w:t>
            </w:r>
            <w:proofErr w:type="gramStart"/>
            <w:r w:rsidRPr="00EC7EC9">
              <w:rPr>
                <w:rFonts w:eastAsia="Times New Roman" w:cstheme="minorHAnsi"/>
              </w:rPr>
              <w:t>B.V</w:t>
            </w:r>
            <w:proofErr w:type="gramEnd"/>
          </w:p>
        </w:tc>
        <w:tc>
          <w:tcPr>
            <w:tcW w:w="2637" w:type="pct"/>
            <w:shd w:val="clear" w:color="auto" w:fill="auto"/>
            <w:vAlign w:val="center"/>
          </w:tcPr>
          <w:p w14:paraId="2ED2381D" w14:textId="77777777" w:rsidR="00095FC5" w:rsidRPr="00EC7EC9" w:rsidRDefault="00095FC5" w:rsidP="00095FC5">
            <w:pPr>
              <w:spacing w:after="0" w:line="240" w:lineRule="auto"/>
              <w:rPr>
                <w:rFonts w:eastAsia="Times New Roman" w:cstheme="minorHAnsi"/>
              </w:rPr>
            </w:pPr>
            <w:r w:rsidRPr="00EC7EC9">
              <w:rPr>
                <w:rFonts w:eastAsia="Times New Roman" w:cstheme="minorHAnsi"/>
              </w:rPr>
              <w:t>GSSC.NL.Query@Infineum.com</w:t>
            </w:r>
          </w:p>
        </w:tc>
      </w:tr>
      <w:tr w:rsidR="00095FC5" w:rsidRPr="00EC7EC9" w14:paraId="5154DBEF" w14:textId="77777777" w:rsidTr="00BF3E99">
        <w:trPr>
          <w:trHeight w:val="256"/>
        </w:trPr>
        <w:tc>
          <w:tcPr>
            <w:tcW w:w="2363" w:type="pct"/>
            <w:shd w:val="clear" w:color="auto" w:fill="auto"/>
            <w:vAlign w:val="center"/>
          </w:tcPr>
          <w:p w14:paraId="378C0BD4" w14:textId="77777777" w:rsidR="00095FC5" w:rsidRPr="00EC7EC9" w:rsidRDefault="00095FC5" w:rsidP="00095FC5">
            <w:pPr>
              <w:spacing w:after="0" w:line="240" w:lineRule="auto"/>
              <w:rPr>
                <w:rFonts w:eastAsia="Times New Roman" w:cstheme="minorHAnsi"/>
              </w:rPr>
            </w:pPr>
            <w:r w:rsidRPr="00EC7EC9">
              <w:rPr>
                <w:rFonts w:eastAsia="Times New Roman" w:cstheme="minorHAnsi"/>
              </w:rPr>
              <w:t>Infineum India Additives Private Limited</w:t>
            </w:r>
          </w:p>
        </w:tc>
        <w:tc>
          <w:tcPr>
            <w:tcW w:w="2637" w:type="pct"/>
            <w:shd w:val="clear" w:color="auto" w:fill="auto"/>
            <w:vAlign w:val="center"/>
          </w:tcPr>
          <w:p w14:paraId="12AEA74C" w14:textId="77777777" w:rsidR="00095FC5" w:rsidRPr="00EC7EC9" w:rsidRDefault="00095FC5" w:rsidP="00095FC5">
            <w:pPr>
              <w:spacing w:after="0" w:line="240" w:lineRule="auto"/>
              <w:rPr>
                <w:rFonts w:eastAsia="Times New Roman" w:cstheme="minorHAnsi"/>
              </w:rPr>
            </w:pPr>
            <w:r w:rsidRPr="00EC7EC9">
              <w:rPr>
                <w:rFonts w:eastAsia="Times New Roman" w:cstheme="minorHAnsi"/>
              </w:rPr>
              <w:t>GSSC.IN.Query@Infineum.com</w:t>
            </w:r>
          </w:p>
        </w:tc>
      </w:tr>
      <w:tr w:rsidR="00095FC5" w:rsidRPr="00EC7EC9" w14:paraId="16704BFD" w14:textId="77777777" w:rsidTr="00BF3E99">
        <w:trPr>
          <w:trHeight w:val="256"/>
        </w:trPr>
        <w:tc>
          <w:tcPr>
            <w:tcW w:w="2363" w:type="pct"/>
            <w:shd w:val="clear" w:color="auto" w:fill="auto"/>
            <w:vAlign w:val="center"/>
          </w:tcPr>
          <w:p w14:paraId="3F864B0C" w14:textId="77777777" w:rsidR="00095FC5" w:rsidRPr="00EC7EC9" w:rsidRDefault="00095FC5" w:rsidP="00095FC5">
            <w:pPr>
              <w:spacing w:after="0" w:line="240" w:lineRule="auto"/>
              <w:rPr>
                <w:rFonts w:eastAsia="Times New Roman" w:cstheme="minorHAnsi"/>
              </w:rPr>
            </w:pPr>
            <w:r w:rsidRPr="00EC7EC9">
              <w:rPr>
                <w:rFonts w:eastAsia="Times New Roman" w:cstheme="minorHAnsi"/>
              </w:rPr>
              <w:t xml:space="preserve">Infineum Netherlands </w:t>
            </w:r>
            <w:proofErr w:type="gramStart"/>
            <w:r w:rsidRPr="00EC7EC9">
              <w:rPr>
                <w:rFonts w:eastAsia="Times New Roman" w:cstheme="minorHAnsi"/>
              </w:rPr>
              <w:t>B.V</w:t>
            </w:r>
            <w:proofErr w:type="gramEnd"/>
          </w:p>
        </w:tc>
        <w:tc>
          <w:tcPr>
            <w:tcW w:w="2637" w:type="pct"/>
            <w:shd w:val="clear" w:color="auto" w:fill="auto"/>
            <w:vAlign w:val="center"/>
          </w:tcPr>
          <w:p w14:paraId="1DF9E26E" w14:textId="77777777" w:rsidR="00095FC5" w:rsidRPr="00EC7EC9" w:rsidRDefault="00095FC5" w:rsidP="00095FC5">
            <w:pPr>
              <w:spacing w:after="0" w:line="240" w:lineRule="auto"/>
              <w:rPr>
                <w:rFonts w:eastAsia="Times New Roman" w:cstheme="minorHAnsi"/>
              </w:rPr>
            </w:pPr>
            <w:r w:rsidRPr="00EC7EC9">
              <w:rPr>
                <w:rFonts w:eastAsia="Times New Roman" w:cstheme="minorHAnsi"/>
              </w:rPr>
              <w:t>GSSC.NL.Query@Infineum.com</w:t>
            </w:r>
          </w:p>
        </w:tc>
      </w:tr>
      <w:tr w:rsidR="00095FC5" w:rsidRPr="00EC7EC9" w14:paraId="3730D1C2" w14:textId="77777777" w:rsidTr="00BF3E99">
        <w:trPr>
          <w:trHeight w:val="256"/>
        </w:trPr>
        <w:tc>
          <w:tcPr>
            <w:tcW w:w="2363" w:type="pct"/>
            <w:shd w:val="clear" w:color="auto" w:fill="auto"/>
            <w:vAlign w:val="center"/>
            <w:hideMark/>
          </w:tcPr>
          <w:p w14:paraId="6D1FDAF6" w14:textId="77777777" w:rsidR="00095FC5" w:rsidRPr="00EC7EC9" w:rsidRDefault="00095FC5" w:rsidP="00095FC5">
            <w:pPr>
              <w:spacing w:after="0" w:line="240" w:lineRule="auto"/>
              <w:rPr>
                <w:rFonts w:eastAsia="Times New Roman" w:cstheme="minorHAnsi"/>
              </w:rPr>
            </w:pPr>
            <w:r w:rsidRPr="00EC7EC9">
              <w:rPr>
                <w:rFonts w:eastAsia="Times New Roman" w:cstheme="minorHAnsi"/>
              </w:rPr>
              <w:t xml:space="preserve">Infineum UK Ltd </w:t>
            </w:r>
          </w:p>
        </w:tc>
        <w:tc>
          <w:tcPr>
            <w:tcW w:w="2637" w:type="pct"/>
            <w:shd w:val="clear" w:color="auto" w:fill="auto"/>
            <w:vAlign w:val="center"/>
            <w:hideMark/>
          </w:tcPr>
          <w:p w14:paraId="7A1FF617" w14:textId="77777777" w:rsidR="00095FC5" w:rsidRPr="00EC7EC9" w:rsidRDefault="00095FC5" w:rsidP="00095FC5">
            <w:pPr>
              <w:spacing w:after="0" w:line="240" w:lineRule="auto"/>
              <w:rPr>
                <w:rFonts w:eastAsia="Times New Roman" w:cstheme="minorHAnsi"/>
              </w:rPr>
            </w:pPr>
            <w:r w:rsidRPr="00EC7EC9">
              <w:rPr>
                <w:rFonts w:eastAsia="Times New Roman" w:cstheme="minorHAnsi"/>
              </w:rPr>
              <w:t xml:space="preserve">GSSC.UK.Query@Infineum.com </w:t>
            </w:r>
          </w:p>
        </w:tc>
      </w:tr>
      <w:tr w:rsidR="00095FC5" w:rsidRPr="00EC7EC9" w14:paraId="49F97387" w14:textId="77777777" w:rsidTr="00BF3E99">
        <w:trPr>
          <w:trHeight w:val="256"/>
        </w:trPr>
        <w:tc>
          <w:tcPr>
            <w:tcW w:w="2363" w:type="pct"/>
            <w:shd w:val="clear" w:color="auto" w:fill="auto"/>
            <w:vAlign w:val="center"/>
            <w:hideMark/>
          </w:tcPr>
          <w:p w14:paraId="66EBCDA0" w14:textId="23553AE8" w:rsidR="00095FC5" w:rsidRPr="00EC7EC9" w:rsidRDefault="00095FC5" w:rsidP="00095FC5">
            <w:pPr>
              <w:spacing w:after="0" w:line="240" w:lineRule="auto"/>
              <w:rPr>
                <w:rFonts w:eastAsia="Times New Roman" w:cstheme="minorHAnsi"/>
              </w:rPr>
            </w:pPr>
            <w:r w:rsidRPr="00EC7EC9">
              <w:rPr>
                <w:rFonts w:eastAsia="Times New Roman" w:cstheme="minorHAnsi"/>
              </w:rPr>
              <w:t xml:space="preserve">Infineum Singapore </w:t>
            </w:r>
            <w:r w:rsidR="00A14E08">
              <w:rPr>
                <w:rFonts w:eastAsia="Times New Roman" w:cstheme="minorHAnsi"/>
              </w:rPr>
              <w:t>LLP</w:t>
            </w:r>
          </w:p>
        </w:tc>
        <w:tc>
          <w:tcPr>
            <w:tcW w:w="2637" w:type="pct"/>
            <w:shd w:val="clear" w:color="auto" w:fill="auto"/>
            <w:vAlign w:val="center"/>
            <w:hideMark/>
          </w:tcPr>
          <w:p w14:paraId="7F3C5E45" w14:textId="77777777" w:rsidR="00095FC5" w:rsidRPr="00EC7EC9" w:rsidRDefault="00095FC5" w:rsidP="00095FC5">
            <w:pPr>
              <w:spacing w:after="0" w:line="240" w:lineRule="auto"/>
              <w:rPr>
                <w:rFonts w:eastAsia="Times New Roman" w:cstheme="minorHAnsi"/>
              </w:rPr>
            </w:pPr>
            <w:r w:rsidRPr="00EC7EC9">
              <w:rPr>
                <w:rFonts w:eastAsia="Times New Roman" w:cstheme="minorHAnsi"/>
              </w:rPr>
              <w:t xml:space="preserve">GSSC.SG.Query@Infineum.com </w:t>
            </w:r>
          </w:p>
        </w:tc>
      </w:tr>
      <w:tr w:rsidR="00095FC5" w:rsidRPr="00EC7EC9" w14:paraId="6F4F457B" w14:textId="77777777" w:rsidTr="00BF3E99">
        <w:trPr>
          <w:trHeight w:val="256"/>
        </w:trPr>
        <w:tc>
          <w:tcPr>
            <w:tcW w:w="2363" w:type="pct"/>
            <w:shd w:val="clear" w:color="auto" w:fill="auto"/>
            <w:vAlign w:val="center"/>
            <w:hideMark/>
          </w:tcPr>
          <w:p w14:paraId="01D1E2A1" w14:textId="77777777" w:rsidR="00095FC5" w:rsidRPr="00EC7EC9" w:rsidRDefault="00095FC5" w:rsidP="00095FC5">
            <w:pPr>
              <w:spacing w:after="0" w:line="240" w:lineRule="auto"/>
              <w:rPr>
                <w:rFonts w:eastAsia="Times New Roman" w:cstheme="minorHAnsi"/>
              </w:rPr>
            </w:pPr>
            <w:r w:rsidRPr="00EC7EC9">
              <w:rPr>
                <w:rFonts w:eastAsia="Times New Roman" w:cstheme="minorHAnsi"/>
              </w:rPr>
              <w:t>Infineum France SNC</w:t>
            </w:r>
          </w:p>
        </w:tc>
        <w:tc>
          <w:tcPr>
            <w:tcW w:w="2637" w:type="pct"/>
            <w:shd w:val="clear" w:color="auto" w:fill="auto"/>
            <w:vAlign w:val="center"/>
            <w:hideMark/>
          </w:tcPr>
          <w:p w14:paraId="6BEFF322" w14:textId="77777777" w:rsidR="00095FC5" w:rsidRPr="00EC7EC9" w:rsidRDefault="00095FC5" w:rsidP="00095FC5">
            <w:pPr>
              <w:spacing w:after="0" w:line="240" w:lineRule="auto"/>
              <w:rPr>
                <w:rFonts w:eastAsia="Times New Roman" w:cstheme="minorHAnsi"/>
              </w:rPr>
            </w:pPr>
            <w:r w:rsidRPr="00EC7EC9">
              <w:rPr>
                <w:rFonts w:eastAsia="Times New Roman" w:cstheme="minorHAnsi"/>
              </w:rPr>
              <w:t xml:space="preserve">GSSC.FR.Query@Infineum.com </w:t>
            </w:r>
          </w:p>
        </w:tc>
      </w:tr>
      <w:tr w:rsidR="00095FC5" w:rsidRPr="00EC7EC9" w14:paraId="3221DF1E" w14:textId="77777777" w:rsidTr="00BF3E99">
        <w:trPr>
          <w:trHeight w:val="256"/>
        </w:trPr>
        <w:tc>
          <w:tcPr>
            <w:tcW w:w="2363" w:type="pct"/>
            <w:shd w:val="clear" w:color="auto" w:fill="auto"/>
            <w:vAlign w:val="center"/>
            <w:hideMark/>
          </w:tcPr>
          <w:p w14:paraId="4F296044" w14:textId="77777777" w:rsidR="00095FC5" w:rsidRPr="00EC7EC9" w:rsidRDefault="00095FC5" w:rsidP="00095FC5">
            <w:pPr>
              <w:spacing w:after="0" w:line="240" w:lineRule="auto"/>
              <w:rPr>
                <w:rFonts w:eastAsia="Times New Roman" w:cstheme="minorHAnsi"/>
              </w:rPr>
            </w:pPr>
            <w:r w:rsidRPr="00EC7EC9">
              <w:rPr>
                <w:rFonts w:eastAsia="Times New Roman" w:cstheme="minorHAnsi"/>
              </w:rPr>
              <w:t>Infineum International Ltd</w:t>
            </w:r>
          </w:p>
        </w:tc>
        <w:tc>
          <w:tcPr>
            <w:tcW w:w="2637" w:type="pct"/>
            <w:shd w:val="clear" w:color="auto" w:fill="auto"/>
            <w:vAlign w:val="center"/>
            <w:hideMark/>
          </w:tcPr>
          <w:p w14:paraId="015EEFCB" w14:textId="77777777" w:rsidR="00095FC5" w:rsidRPr="00EC7EC9" w:rsidRDefault="00095FC5" w:rsidP="00095FC5">
            <w:pPr>
              <w:spacing w:after="0" w:line="240" w:lineRule="auto"/>
              <w:rPr>
                <w:rFonts w:eastAsia="Times New Roman" w:cstheme="minorHAnsi"/>
              </w:rPr>
            </w:pPr>
            <w:r w:rsidRPr="00EC7EC9">
              <w:rPr>
                <w:rFonts w:eastAsia="Times New Roman" w:cstheme="minorHAnsi"/>
              </w:rPr>
              <w:t xml:space="preserve">GSSC.UK.Query@Infineum.com </w:t>
            </w:r>
          </w:p>
        </w:tc>
      </w:tr>
      <w:tr w:rsidR="00095FC5" w:rsidRPr="00EC7EC9" w14:paraId="5FC3D71E" w14:textId="77777777" w:rsidTr="00BF3E99">
        <w:trPr>
          <w:trHeight w:val="256"/>
        </w:trPr>
        <w:tc>
          <w:tcPr>
            <w:tcW w:w="2363" w:type="pct"/>
            <w:shd w:val="clear" w:color="auto" w:fill="auto"/>
            <w:vAlign w:val="center"/>
            <w:hideMark/>
          </w:tcPr>
          <w:p w14:paraId="5879475B" w14:textId="77777777" w:rsidR="00095FC5" w:rsidRPr="00EC7EC9" w:rsidRDefault="00095FC5" w:rsidP="00095FC5">
            <w:pPr>
              <w:spacing w:after="0" w:line="240" w:lineRule="auto"/>
              <w:rPr>
                <w:rFonts w:eastAsia="Times New Roman" w:cstheme="minorHAnsi"/>
              </w:rPr>
            </w:pPr>
            <w:r w:rsidRPr="00EC7EC9">
              <w:rPr>
                <w:rFonts w:eastAsia="Times New Roman" w:cstheme="minorHAnsi"/>
              </w:rPr>
              <w:t xml:space="preserve">Infineum Italy </w:t>
            </w:r>
            <w:proofErr w:type="spellStart"/>
            <w:r w:rsidRPr="00EC7EC9">
              <w:rPr>
                <w:rFonts w:eastAsia="Times New Roman" w:cstheme="minorHAnsi"/>
              </w:rPr>
              <w:t>S.</w:t>
            </w:r>
            <w:proofErr w:type="gramStart"/>
            <w:r w:rsidRPr="00EC7EC9">
              <w:rPr>
                <w:rFonts w:eastAsia="Times New Roman" w:cstheme="minorHAnsi"/>
              </w:rPr>
              <w:t>r.l</w:t>
            </w:r>
            <w:proofErr w:type="spellEnd"/>
            <w:proofErr w:type="gramEnd"/>
          </w:p>
        </w:tc>
        <w:tc>
          <w:tcPr>
            <w:tcW w:w="2637" w:type="pct"/>
            <w:shd w:val="clear" w:color="auto" w:fill="auto"/>
            <w:vAlign w:val="center"/>
            <w:hideMark/>
          </w:tcPr>
          <w:p w14:paraId="3FB36203" w14:textId="77777777" w:rsidR="00095FC5" w:rsidRPr="00EC7EC9" w:rsidRDefault="00095FC5" w:rsidP="00095FC5">
            <w:pPr>
              <w:spacing w:after="0" w:line="240" w:lineRule="auto"/>
              <w:rPr>
                <w:rFonts w:eastAsia="Times New Roman" w:cstheme="minorHAnsi"/>
              </w:rPr>
            </w:pPr>
            <w:r w:rsidRPr="00EC7EC9">
              <w:rPr>
                <w:rFonts w:eastAsia="Times New Roman" w:cstheme="minorHAnsi"/>
              </w:rPr>
              <w:t xml:space="preserve">GSSC.IT.Query@Infineum.com   </w:t>
            </w:r>
          </w:p>
        </w:tc>
      </w:tr>
      <w:tr w:rsidR="00095FC5" w:rsidRPr="007A43DC" w14:paraId="07AE939E" w14:textId="77777777" w:rsidTr="00BF3E99">
        <w:trPr>
          <w:trHeight w:val="256"/>
        </w:trPr>
        <w:tc>
          <w:tcPr>
            <w:tcW w:w="2363" w:type="pct"/>
            <w:shd w:val="clear" w:color="auto" w:fill="auto"/>
            <w:vAlign w:val="center"/>
            <w:hideMark/>
          </w:tcPr>
          <w:p w14:paraId="7720856B" w14:textId="77777777" w:rsidR="00095FC5" w:rsidRPr="00EC7EC9" w:rsidRDefault="00095FC5" w:rsidP="00095FC5">
            <w:pPr>
              <w:spacing w:after="0" w:line="240" w:lineRule="auto"/>
              <w:rPr>
                <w:rFonts w:eastAsia="Times New Roman" w:cstheme="minorHAnsi"/>
                <w:lang w:val="pt-BR"/>
              </w:rPr>
            </w:pPr>
            <w:r w:rsidRPr="00EC7EC9">
              <w:rPr>
                <w:rFonts w:eastAsia="Times New Roman" w:cstheme="minorHAnsi"/>
                <w:lang w:val="pt-BR"/>
              </w:rPr>
              <w:t xml:space="preserve">Infineum </w:t>
            </w:r>
            <w:proofErr w:type="spellStart"/>
            <w:r w:rsidRPr="00EC7EC9">
              <w:rPr>
                <w:rFonts w:eastAsia="Times New Roman" w:cstheme="minorHAnsi"/>
                <w:lang w:val="pt-BR"/>
              </w:rPr>
              <w:t>Mexico</w:t>
            </w:r>
            <w:proofErr w:type="spellEnd"/>
            <w:r w:rsidRPr="00EC7EC9">
              <w:rPr>
                <w:rFonts w:eastAsia="Times New Roman" w:cstheme="minorHAnsi"/>
                <w:lang w:val="pt-BR"/>
              </w:rPr>
              <w:t xml:space="preserve"> S de R.L </w:t>
            </w:r>
          </w:p>
        </w:tc>
        <w:tc>
          <w:tcPr>
            <w:tcW w:w="2637" w:type="pct"/>
            <w:shd w:val="clear" w:color="auto" w:fill="auto"/>
            <w:vAlign w:val="center"/>
            <w:hideMark/>
          </w:tcPr>
          <w:p w14:paraId="35AB4CD0" w14:textId="77777777" w:rsidR="00095FC5" w:rsidRPr="00EC7EC9" w:rsidRDefault="00095FC5" w:rsidP="00095FC5">
            <w:pPr>
              <w:spacing w:after="0" w:line="240" w:lineRule="auto"/>
              <w:rPr>
                <w:rFonts w:eastAsia="Times New Roman" w:cstheme="minorHAnsi"/>
                <w:lang w:val="pt-BR"/>
              </w:rPr>
            </w:pPr>
            <w:r w:rsidRPr="00EC7EC9">
              <w:rPr>
                <w:rFonts w:eastAsia="Times New Roman" w:cstheme="minorHAnsi"/>
                <w:lang w:val="pt-BR"/>
              </w:rPr>
              <w:t>GSSC.MX.Query@Infineum.com</w:t>
            </w:r>
          </w:p>
        </w:tc>
      </w:tr>
      <w:tr w:rsidR="00095FC5" w:rsidRPr="00EC7EC9" w14:paraId="67BA354D" w14:textId="77777777" w:rsidTr="00BF3E99">
        <w:trPr>
          <w:trHeight w:val="256"/>
        </w:trPr>
        <w:tc>
          <w:tcPr>
            <w:tcW w:w="2363" w:type="pct"/>
            <w:shd w:val="clear" w:color="auto" w:fill="auto"/>
            <w:vAlign w:val="center"/>
            <w:hideMark/>
          </w:tcPr>
          <w:p w14:paraId="4F61D5E3" w14:textId="77777777" w:rsidR="00095FC5" w:rsidRPr="00EC7EC9" w:rsidRDefault="00095FC5" w:rsidP="00095FC5">
            <w:pPr>
              <w:spacing w:after="0" w:line="240" w:lineRule="auto"/>
              <w:rPr>
                <w:rFonts w:eastAsia="Times New Roman" w:cstheme="minorHAnsi"/>
              </w:rPr>
            </w:pPr>
            <w:r w:rsidRPr="00EC7EC9">
              <w:rPr>
                <w:rFonts w:eastAsia="Times New Roman" w:cstheme="minorHAnsi"/>
              </w:rPr>
              <w:t xml:space="preserve">Infineum Colombia </w:t>
            </w:r>
            <w:proofErr w:type="spellStart"/>
            <w:r w:rsidRPr="00EC7EC9">
              <w:rPr>
                <w:rFonts w:eastAsia="Times New Roman" w:cstheme="minorHAnsi"/>
              </w:rPr>
              <w:t>Sucursal</w:t>
            </w:r>
            <w:proofErr w:type="spellEnd"/>
            <w:r w:rsidRPr="00EC7EC9">
              <w:rPr>
                <w:rFonts w:eastAsia="Times New Roman" w:cstheme="minorHAnsi"/>
              </w:rPr>
              <w:t xml:space="preserve"> </w:t>
            </w:r>
            <w:proofErr w:type="spellStart"/>
            <w:r w:rsidRPr="00EC7EC9">
              <w:rPr>
                <w:rFonts w:eastAsia="Times New Roman" w:cstheme="minorHAnsi"/>
              </w:rPr>
              <w:t>Colombiana</w:t>
            </w:r>
            <w:proofErr w:type="spellEnd"/>
            <w:r w:rsidRPr="00EC7EC9">
              <w:rPr>
                <w:rFonts w:eastAsia="Times New Roman" w:cstheme="minorHAnsi"/>
              </w:rPr>
              <w:t xml:space="preserve"> </w:t>
            </w:r>
          </w:p>
        </w:tc>
        <w:tc>
          <w:tcPr>
            <w:tcW w:w="2637" w:type="pct"/>
            <w:shd w:val="clear" w:color="auto" w:fill="auto"/>
            <w:vAlign w:val="center"/>
            <w:hideMark/>
          </w:tcPr>
          <w:p w14:paraId="775735DC" w14:textId="77777777" w:rsidR="00095FC5" w:rsidRPr="00EC7EC9" w:rsidRDefault="00095FC5" w:rsidP="00095FC5">
            <w:pPr>
              <w:spacing w:after="0" w:line="240" w:lineRule="auto"/>
              <w:rPr>
                <w:rFonts w:eastAsia="Times New Roman" w:cstheme="minorHAnsi"/>
              </w:rPr>
            </w:pPr>
            <w:r w:rsidRPr="00EC7EC9">
              <w:rPr>
                <w:rFonts w:eastAsia="Times New Roman" w:cstheme="minorHAnsi"/>
              </w:rPr>
              <w:t xml:space="preserve">GSSC.CO.Query@Infineum.com   </w:t>
            </w:r>
          </w:p>
        </w:tc>
      </w:tr>
      <w:tr w:rsidR="00095FC5" w:rsidRPr="00EC7EC9" w14:paraId="469D5F09" w14:textId="77777777" w:rsidTr="00BF3E99">
        <w:trPr>
          <w:trHeight w:val="256"/>
        </w:trPr>
        <w:tc>
          <w:tcPr>
            <w:tcW w:w="2363" w:type="pct"/>
            <w:shd w:val="clear" w:color="auto" w:fill="auto"/>
            <w:vAlign w:val="center"/>
            <w:hideMark/>
          </w:tcPr>
          <w:p w14:paraId="6D9BB8E4" w14:textId="77777777" w:rsidR="00095FC5" w:rsidRPr="00EC7EC9" w:rsidRDefault="00095FC5" w:rsidP="00095FC5">
            <w:pPr>
              <w:spacing w:after="0" w:line="240" w:lineRule="auto"/>
              <w:rPr>
                <w:rFonts w:eastAsia="Times New Roman" w:cstheme="minorHAnsi"/>
              </w:rPr>
            </w:pPr>
            <w:r w:rsidRPr="00EC7EC9">
              <w:rPr>
                <w:rFonts w:eastAsia="Times New Roman" w:cstheme="minorHAnsi"/>
              </w:rPr>
              <w:t xml:space="preserve">Infineum Iberia </w:t>
            </w:r>
            <w:proofErr w:type="gramStart"/>
            <w:r w:rsidRPr="00EC7EC9">
              <w:rPr>
                <w:rFonts w:eastAsia="Times New Roman" w:cstheme="minorHAnsi"/>
              </w:rPr>
              <w:t>S.L</w:t>
            </w:r>
            <w:proofErr w:type="gramEnd"/>
          </w:p>
        </w:tc>
        <w:tc>
          <w:tcPr>
            <w:tcW w:w="2637" w:type="pct"/>
            <w:shd w:val="clear" w:color="auto" w:fill="auto"/>
            <w:vAlign w:val="center"/>
            <w:hideMark/>
          </w:tcPr>
          <w:p w14:paraId="0A10EE94" w14:textId="77777777" w:rsidR="00095FC5" w:rsidRPr="00EC7EC9" w:rsidRDefault="00095FC5" w:rsidP="00095FC5">
            <w:pPr>
              <w:spacing w:after="0" w:line="240" w:lineRule="auto"/>
              <w:rPr>
                <w:rFonts w:eastAsia="Times New Roman" w:cstheme="minorHAnsi"/>
              </w:rPr>
            </w:pPr>
            <w:r w:rsidRPr="00EC7EC9">
              <w:rPr>
                <w:rFonts w:eastAsia="Times New Roman" w:cstheme="minorHAnsi"/>
              </w:rPr>
              <w:t xml:space="preserve">GSSC.ES.Query@Infineum.com </w:t>
            </w:r>
          </w:p>
        </w:tc>
      </w:tr>
      <w:tr w:rsidR="00095FC5" w:rsidRPr="00EC7EC9" w14:paraId="4A82F4E6" w14:textId="77777777" w:rsidTr="00BF3E99">
        <w:trPr>
          <w:trHeight w:val="256"/>
        </w:trPr>
        <w:tc>
          <w:tcPr>
            <w:tcW w:w="2363" w:type="pct"/>
            <w:shd w:val="clear" w:color="auto" w:fill="auto"/>
            <w:vAlign w:val="center"/>
            <w:hideMark/>
          </w:tcPr>
          <w:p w14:paraId="1E53A9BF" w14:textId="77777777" w:rsidR="00095FC5" w:rsidRPr="00EC7EC9" w:rsidRDefault="00095FC5" w:rsidP="00095FC5">
            <w:pPr>
              <w:spacing w:after="0" w:line="240" w:lineRule="auto"/>
              <w:rPr>
                <w:rFonts w:eastAsia="Times New Roman" w:cstheme="minorHAnsi"/>
              </w:rPr>
            </w:pPr>
            <w:r w:rsidRPr="00EC7EC9">
              <w:rPr>
                <w:rFonts w:eastAsia="Times New Roman" w:cstheme="minorHAnsi"/>
              </w:rPr>
              <w:t xml:space="preserve">Infineum (China) Co., Ltd </w:t>
            </w:r>
          </w:p>
        </w:tc>
        <w:tc>
          <w:tcPr>
            <w:tcW w:w="2637" w:type="pct"/>
            <w:shd w:val="clear" w:color="auto" w:fill="auto"/>
            <w:vAlign w:val="center"/>
            <w:hideMark/>
          </w:tcPr>
          <w:p w14:paraId="0AA3D730" w14:textId="77777777" w:rsidR="00095FC5" w:rsidRPr="00EC7EC9" w:rsidRDefault="00095FC5" w:rsidP="00095FC5">
            <w:pPr>
              <w:spacing w:after="0" w:line="240" w:lineRule="auto"/>
              <w:rPr>
                <w:rFonts w:eastAsia="Times New Roman" w:cstheme="minorHAnsi"/>
              </w:rPr>
            </w:pPr>
            <w:r w:rsidRPr="00EC7EC9">
              <w:rPr>
                <w:rFonts w:eastAsia="Times New Roman" w:cstheme="minorHAnsi"/>
              </w:rPr>
              <w:t xml:space="preserve">GSSC.CN.Query@Infineum.com </w:t>
            </w:r>
          </w:p>
        </w:tc>
      </w:tr>
      <w:tr w:rsidR="00095FC5" w:rsidRPr="00EC7EC9" w14:paraId="23B6FD5E" w14:textId="77777777" w:rsidTr="00BF3E99">
        <w:trPr>
          <w:trHeight w:val="256"/>
        </w:trPr>
        <w:tc>
          <w:tcPr>
            <w:tcW w:w="2363" w:type="pct"/>
            <w:shd w:val="clear" w:color="auto" w:fill="auto"/>
            <w:vAlign w:val="center"/>
            <w:hideMark/>
          </w:tcPr>
          <w:p w14:paraId="1CF9F8B1" w14:textId="77777777" w:rsidR="00095FC5" w:rsidRPr="00EC7EC9" w:rsidRDefault="00095FC5" w:rsidP="00095FC5">
            <w:pPr>
              <w:spacing w:after="0" w:line="240" w:lineRule="auto"/>
              <w:rPr>
                <w:rFonts w:cstheme="minorHAnsi"/>
                <w:color w:val="000000"/>
              </w:rPr>
            </w:pPr>
            <w:r w:rsidRPr="00EC7EC9">
              <w:rPr>
                <w:rFonts w:cstheme="minorHAnsi"/>
                <w:color w:val="000000"/>
              </w:rPr>
              <w:t xml:space="preserve">Infineum (Shanghai) Additives Co., Ltd </w:t>
            </w:r>
          </w:p>
        </w:tc>
        <w:tc>
          <w:tcPr>
            <w:tcW w:w="2637" w:type="pct"/>
            <w:shd w:val="clear" w:color="auto" w:fill="auto"/>
            <w:vAlign w:val="center"/>
            <w:hideMark/>
          </w:tcPr>
          <w:p w14:paraId="3CC66FAC" w14:textId="77777777" w:rsidR="00095FC5" w:rsidRPr="00EC7EC9" w:rsidRDefault="00095FC5" w:rsidP="00095FC5">
            <w:pPr>
              <w:spacing w:after="0" w:line="240" w:lineRule="auto"/>
              <w:rPr>
                <w:rFonts w:cstheme="minorHAnsi"/>
                <w:color w:val="000000"/>
              </w:rPr>
            </w:pPr>
            <w:r w:rsidRPr="00EC7EC9">
              <w:rPr>
                <w:rFonts w:cstheme="minorHAnsi"/>
                <w:color w:val="000000"/>
              </w:rPr>
              <w:t xml:space="preserve">GSSC.SH.Query@Infineum.com </w:t>
            </w:r>
          </w:p>
        </w:tc>
      </w:tr>
      <w:tr w:rsidR="00E300B1" w:rsidRPr="00EC7EC9" w14:paraId="4BD922A6" w14:textId="77777777" w:rsidTr="00225DB2">
        <w:trPr>
          <w:trHeight w:val="256"/>
        </w:trPr>
        <w:tc>
          <w:tcPr>
            <w:tcW w:w="2363" w:type="pct"/>
            <w:shd w:val="clear" w:color="auto" w:fill="auto"/>
          </w:tcPr>
          <w:p w14:paraId="559F7DFE" w14:textId="3519F1CD" w:rsidR="00E300B1" w:rsidRPr="00EC7EC9" w:rsidRDefault="00E300B1" w:rsidP="00E300B1">
            <w:pPr>
              <w:spacing w:after="0" w:line="240" w:lineRule="auto"/>
              <w:rPr>
                <w:rFonts w:cstheme="minorHAnsi"/>
                <w:color w:val="000000"/>
              </w:rPr>
            </w:pPr>
            <w:r w:rsidRPr="0026018F">
              <w:rPr>
                <w:rFonts w:eastAsia="Times New Roman" w:cstheme="minorHAnsi"/>
                <w:color w:val="000000"/>
              </w:rPr>
              <w:lastRenderedPageBreak/>
              <w:t>Infineum Japan Ltd</w:t>
            </w:r>
          </w:p>
        </w:tc>
        <w:tc>
          <w:tcPr>
            <w:tcW w:w="2637" w:type="pct"/>
            <w:shd w:val="clear" w:color="auto" w:fill="auto"/>
          </w:tcPr>
          <w:p w14:paraId="62B16E16" w14:textId="23B2C3DC" w:rsidR="00E300B1" w:rsidRPr="00EC7EC9" w:rsidRDefault="00E300B1" w:rsidP="00E300B1">
            <w:pPr>
              <w:spacing w:after="0" w:line="240" w:lineRule="auto"/>
              <w:rPr>
                <w:rFonts w:cstheme="minorHAnsi"/>
                <w:color w:val="000000"/>
              </w:rPr>
            </w:pPr>
            <w:r w:rsidRPr="00FA34BA">
              <w:rPr>
                <w:rFonts w:cstheme="minorHAnsi"/>
              </w:rPr>
              <w:t>GSSC.JP.</w:t>
            </w:r>
            <w:r w:rsidR="00E1172C">
              <w:rPr>
                <w:rFonts w:cstheme="minorHAnsi"/>
              </w:rPr>
              <w:t>Query</w:t>
            </w:r>
            <w:r w:rsidRPr="00FA34BA">
              <w:rPr>
                <w:rFonts w:cstheme="minorHAnsi"/>
              </w:rPr>
              <w:t>@Infineum.com</w:t>
            </w:r>
          </w:p>
        </w:tc>
      </w:tr>
      <w:tr w:rsidR="00E300B1" w:rsidRPr="00EC7EC9" w14:paraId="41EAEDAF" w14:textId="77777777" w:rsidTr="00225DB2">
        <w:trPr>
          <w:trHeight w:val="256"/>
        </w:trPr>
        <w:tc>
          <w:tcPr>
            <w:tcW w:w="2363" w:type="pct"/>
            <w:shd w:val="clear" w:color="auto" w:fill="auto"/>
          </w:tcPr>
          <w:p w14:paraId="07D8B137" w14:textId="1696CC40" w:rsidR="00E300B1" w:rsidRPr="00EC7EC9" w:rsidRDefault="00E300B1" w:rsidP="00E300B1">
            <w:pPr>
              <w:spacing w:after="0" w:line="240" w:lineRule="auto"/>
              <w:rPr>
                <w:rFonts w:cstheme="minorHAnsi"/>
                <w:color w:val="000000"/>
              </w:rPr>
            </w:pPr>
            <w:r w:rsidRPr="00216A78">
              <w:rPr>
                <w:rFonts w:eastAsia="Times New Roman" w:cstheme="minorHAnsi"/>
                <w:color w:val="000000"/>
              </w:rPr>
              <w:t>Infineum Korea Ltd.</w:t>
            </w:r>
          </w:p>
        </w:tc>
        <w:tc>
          <w:tcPr>
            <w:tcW w:w="2637" w:type="pct"/>
            <w:shd w:val="clear" w:color="auto" w:fill="auto"/>
          </w:tcPr>
          <w:p w14:paraId="1F13492C" w14:textId="11FFE06C" w:rsidR="00E300B1" w:rsidRPr="00EC7EC9" w:rsidRDefault="00E300B1" w:rsidP="00E300B1">
            <w:pPr>
              <w:spacing w:after="0" w:line="240" w:lineRule="auto"/>
              <w:rPr>
                <w:rFonts w:cstheme="minorHAnsi"/>
                <w:color w:val="000000"/>
              </w:rPr>
            </w:pPr>
            <w:r w:rsidRPr="00B142B0">
              <w:rPr>
                <w:rFonts w:cstheme="minorHAnsi"/>
              </w:rPr>
              <w:t>GSSC.KR.</w:t>
            </w:r>
            <w:r w:rsidR="00E1172C">
              <w:rPr>
                <w:rFonts w:cstheme="minorHAnsi"/>
              </w:rPr>
              <w:t>Query</w:t>
            </w:r>
            <w:r w:rsidRPr="00B142B0">
              <w:rPr>
                <w:rFonts w:cstheme="minorHAnsi"/>
              </w:rPr>
              <w:t>@Infineum.com</w:t>
            </w:r>
          </w:p>
        </w:tc>
      </w:tr>
    </w:tbl>
    <w:p w14:paraId="706DDA40" w14:textId="0D383A0E" w:rsidR="00095FC5" w:rsidRPr="00EC7EC9" w:rsidRDefault="00095FC5" w:rsidP="00095FC5">
      <w:pPr>
        <w:autoSpaceDE w:val="0"/>
        <w:autoSpaceDN w:val="0"/>
        <w:adjustRightInd w:val="0"/>
        <w:spacing w:after="0" w:line="240" w:lineRule="auto"/>
        <w:rPr>
          <w:rFonts w:cstheme="minorHAnsi"/>
        </w:rPr>
      </w:pPr>
      <w:r w:rsidRPr="00EC7EC9">
        <w:rPr>
          <w:rFonts w:cstheme="minorHAnsi"/>
        </w:rPr>
        <w:t>Please note invoices will NOT be accepted at the Query Email addresses. Invoice documents sent will be deleted and not actioned.</w:t>
      </w:r>
    </w:p>
    <w:p w14:paraId="33D2022F" w14:textId="65548C5D" w:rsidR="00B1695C" w:rsidRPr="00EC7EC9" w:rsidRDefault="00B1695C" w:rsidP="00183CAD">
      <w:pPr>
        <w:spacing w:after="0" w:line="0" w:lineRule="atLeast"/>
        <w:rPr>
          <w:rFonts w:cstheme="minorHAnsi"/>
          <w:color w:val="000000"/>
        </w:rPr>
      </w:pPr>
    </w:p>
    <w:p w14:paraId="47395B2F" w14:textId="77777777" w:rsidR="00B67EE7" w:rsidRPr="00EC7EC9" w:rsidRDefault="00B67EE7" w:rsidP="00B67EE7">
      <w:pPr>
        <w:autoSpaceDE w:val="0"/>
        <w:autoSpaceDN w:val="0"/>
        <w:adjustRightInd w:val="0"/>
        <w:spacing w:after="0" w:line="240" w:lineRule="auto"/>
        <w:rPr>
          <w:rFonts w:cstheme="minorHAnsi"/>
          <w:b/>
          <w:bCs/>
          <w:color w:val="000000"/>
        </w:rPr>
      </w:pPr>
      <w:r w:rsidRPr="00EC7EC9">
        <w:rPr>
          <w:rFonts w:cstheme="minorHAnsi"/>
          <w:b/>
          <w:bCs/>
          <w:color w:val="000000"/>
        </w:rPr>
        <w:t>2. E-INVOICING USING THE ARIBA SUPPLIER NETWORK</w:t>
      </w:r>
    </w:p>
    <w:p w14:paraId="7E6BED34" w14:textId="33FB7F82" w:rsidR="00B67EE7" w:rsidRPr="00EC7EC9" w:rsidRDefault="00B67EE7" w:rsidP="00EC7EC9">
      <w:pPr>
        <w:autoSpaceDE w:val="0"/>
        <w:autoSpaceDN w:val="0"/>
        <w:adjustRightInd w:val="0"/>
        <w:spacing w:after="120" w:line="240" w:lineRule="auto"/>
        <w:rPr>
          <w:rFonts w:cstheme="minorHAnsi"/>
          <w:color w:val="000000"/>
        </w:rPr>
      </w:pPr>
      <w:r w:rsidRPr="00EC7EC9">
        <w:rPr>
          <w:rFonts w:cstheme="minorHAnsi"/>
          <w:color w:val="000000"/>
        </w:rPr>
        <w:t xml:space="preserve">Purchaser and Supplier shall agree upon </w:t>
      </w:r>
      <w:r w:rsidR="009D700E" w:rsidRPr="00EC7EC9">
        <w:rPr>
          <w:rFonts w:cstheme="minorHAnsi"/>
          <w:color w:val="000000"/>
        </w:rPr>
        <w:t>all</w:t>
      </w:r>
      <w:r w:rsidRPr="00EC7EC9">
        <w:rPr>
          <w:rFonts w:cstheme="minorHAnsi"/>
          <w:color w:val="000000"/>
        </w:rPr>
        <w:t xml:space="preserve"> requirements for the transmission of </w:t>
      </w:r>
      <w:proofErr w:type="spellStart"/>
      <w:r w:rsidRPr="00EC7EC9">
        <w:rPr>
          <w:rFonts w:cstheme="minorHAnsi"/>
          <w:color w:val="000000"/>
        </w:rPr>
        <w:t>eInvoices</w:t>
      </w:r>
      <w:proofErr w:type="spellEnd"/>
      <w:r w:rsidRPr="00EC7EC9">
        <w:rPr>
          <w:rFonts w:cstheme="minorHAnsi"/>
          <w:color w:val="000000"/>
        </w:rPr>
        <w:t xml:space="preserve"> using the Ariba® Supplier Network.</w:t>
      </w:r>
    </w:p>
    <w:p w14:paraId="7D8AE1F8" w14:textId="1500E76A" w:rsidR="008B62AC" w:rsidRPr="00EC7EC9" w:rsidRDefault="00B67EE7" w:rsidP="00EC7EC9">
      <w:pPr>
        <w:autoSpaceDE w:val="0"/>
        <w:autoSpaceDN w:val="0"/>
        <w:adjustRightInd w:val="0"/>
        <w:spacing w:after="120" w:line="240" w:lineRule="auto"/>
        <w:rPr>
          <w:rFonts w:cstheme="minorHAnsi"/>
          <w:color w:val="000000"/>
        </w:rPr>
      </w:pPr>
      <w:r w:rsidRPr="00EC7EC9">
        <w:rPr>
          <w:rFonts w:cstheme="minorHAnsi"/>
          <w:i/>
          <w:iCs/>
          <w:color w:val="000000"/>
        </w:rPr>
        <w:t xml:space="preserve">PO Invoices: </w:t>
      </w:r>
      <w:r w:rsidRPr="00EC7EC9">
        <w:rPr>
          <w:rFonts w:cstheme="minorHAnsi"/>
          <w:color w:val="000000"/>
        </w:rPr>
        <w:t xml:space="preserve">Purchaser shall issue each Order to Supplier with a unique, </w:t>
      </w:r>
      <w:r w:rsidR="009D700E" w:rsidRPr="00EC7EC9">
        <w:rPr>
          <w:rFonts w:cstheme="minorHAnsi"/>
          <w:color w:val="000000"/>
        </w:rPr>
        <w:t>ten-digit</w:t>
      </w:r>
      <w:r w:rsidRPr="00EC7EC9">
        <w:rPr>
          <w:rFonts w:cstheme="minorHAnsi"/>
          <w:color w:val="000000"/>
        </w:rPr>
        <w:t xml:space="preserve"> Order number beginning with the numbers "45" or "4</w:t>
      </w:r>
      <w:r w:rsidR="00A17A53">
        <w:rPr>
          <w:rFonts w:cstheme="minorHAnsi"/>
          <w:color w:val="000000"/>
        </w:rPr>
        <w:t>1</w:t>
      </w:r>
      <w:r w:rsidRPr="00EC7EC9">
        <w:rPr>
          <w:rFonts w:cstheme="minorHAnsi"/>
          <w:color w:val="000000"/>
        </w:rPr>
        <w:t>". Supplier shall invoice Purchaser using the Ariba® Supplier Network after Purchaser receives the Goods or Services specified in the Order, and only after all appropriate documentation, including bills of lading, timesheets and other documents have been approved by Purchaser.</w:t>
      </w:r>
    </w:p>
    <w:p w14:paraId="3839FD89" w14:textId="38AD39ED" w:rsidR="00B67EE7" w:rsidRPr="00EC7EC9" w:rsidRDefault="00B67EE7" w:rsidP="00EC7EC9">
      <w:pPr>
        <w:autoSpaceDE w:val="0"/>
        <w:autoSpaceDN w:val="0"/>
        <w:adjustRightInd w:val="0"/>
        <w:spacing w:after="120" w:line="240" w:lineRule="auto"/>
        <w:rPr>
          <w:rFonts w:cstheme="minorHAnsi"/>
          <w:color w:val="000000"/>
        </w:rPr>
      </w:pPr>
      <w:r w:rsidRPr="00EC7EC9">
        <w:rPr>
          <w:rFonts w:cstheme="minorHAnsi"/>
          <w:color w:val="000000"/>
        </w:rPr>
        <w:t>Supplier shall include the following in the eInvoice:</w:t>
      </w:r>
    </w:p>
    <w:p w14:paraId="23C04511" w14:textId="5DC1AF76" w:rsidR="00B67EE7" w:rsidRPr="00EC7EC9" w:rsidRDefault="002E1669" w:rsidP="00BF3E99">
      <w:pPr>
        <w:pStyle w:val="ListParagraph"/>
        <w:numPr>
          <w:ilvl w:val="0"/>
          <w:numId w:val="23"/>
        </w:numPr>
        <w:autoSpaceDE w:val="0"/>
        <w:autoSpaceDN w:val="0"/>
        <w:adjustRightInd w:val="0"/>
        <w:spacing w:before="100" w:beforeAutospacing="1" w:after="120" w:line="240" w:lineRule="auto"/>
        <w:contextualSpacing w:val="0"/>
        <w:rPr>
          <w:rFonts w:cstheme="minorHAnsi"/>
          <w:color w:val="000000"/>
        </w:rPr>
      </w:pPr>
      <w:r w:rsidRPr="00EC7EC9">
        <w:rPr>
          <w:rFonts w:cstheme="minorHAnsi"/>
          <w:color w:val="000000"/>
        </w:rPr>
        <w:t xml:space="preserve">Invoice Date: Date </w:t>
      </w:r>
      <w:r w:rsidR="00B67EE7" w:rsidRPr="00EC7EC9">
        <w:rPr>
          <w:rFonts w:cstheme="minorHAnsi"/>
          <w:color w:val="000000"/>
        </w:rPr>
        <w:t>the invoice is sent electronically.</w:t>
      </w:r>
    </w:p>
    <w:p w14:paraId="22265DEA" w14:textId="2F681365" w:rsidR="00B67EE7" w:rsidRPr="00EC7EC9" w:rsidRDefault="00B67EE7" w:rsidP="00BF3E99">
      <w:pPr>
        <w:pStyle w:val="ListParagraph"/>
        <w:numPr>
          <w:ilvl w:val="0"/>
          <w:numId w:val="23"/>
        </w:numPr>
        <w:autoSpaceDE w:val="0"/>
        <w:autoSpaceDN w:val="0"/>
        <w:adjustRightInd w:val="0"/>
        <w:spacing w:before="100" w:beforeAutospacing="1" w:after="120" w:line="240" w:lineRule="auto"/>
        <w:contextualSpacing w:val="0"/>
        <w:rPr>
          <w:rFonts w:cstheme="minorHAnsi"/>
          <w:color w:val="000000"/>
        </w:rPr>
      </w:pPr>
      <w:r w:rsidRPr="00EC7EC9">
        <w:rPr>
          <w:rFonts w:cstheme="minorHAnsi"/>
          <w:color w:val="000000"/>
        </w:rPr>
        <w:t xml:space="preserve">Invoice Number: </w:t>
      </w:r>
      <w:r w:rsidR="002E1669" w:rsidRPr="00EC7EC9">
        <w:rPr>
          <w:rFonts w:cstheme="minorHAnsi"/>
          <w:color w:val="000000"/>
        </w:rPr>
        <w:t xml:space="preserve">Vendor invoice reference number </w:t>
      </w:r>
      <w:r w:rsidRPr="00EC7EC9">
        <w:rPr>
          <w:rFonts w:cstheme="minorHAnsi"/>
          <w:color w:val="000000"/>
        </w:rPr>
        <w:t>Alpha/numeric fi</w:t>
      </w:r>
      <w:r w:rsidR="002E1669" w:rsidRPr="00EC7EC9">
        <w:rPr>
          <w:rFonts w:cstheme="minorHAnsi"/>
          <w:color w:val="000000"/>
        </w:rPr>
        <w:t>eld without any hyphens, commas or</w:t>
      </w:r>
      <w:r w:rsidRPr="00EC7EC9">
        <w:rPr>
          <w:rFonts w:cstheme="minorHAnsi"/>
          <w:color w:val="000000"/>
        </w:rPr>
        <w:t xml:space="preserve"> periods.</w:t>
      </w:r>
    </w:p>
    <w:p w14:paraId="11A4405A" w14:textId="796EF0C8" w:rsidR="00B67EE7" w:rsidRPr="00EC7EC9" w:rsidRDefault="00B67EE7" w:rsidP="00BF3E99">
      <w:pPr>
        <w:pStyle w:val="ListParagraph"/>
        <w:numPr>
          <w:ilvl w:val="0"/>
          <w:numId w:val="23"/>
        </w:numPr>
        <w:autoSpaceDE w:val="0"/>
        <w:autoSpaceDN w:val="0"/>
        <w:adjustRightInd w:val="0"/>
        <w:spacing w:before="100" w:beforeAutospacing="1" w:after="120" w:line="240" w:lineRule="auto"/>
        <w:contextualSpacing w:val="0"/>
        <w:rPr>
          <w:rFonts w:cstheme="minorHAnsi"/>
          <w:color w:val="000000"/>
        </w:rPr>
      </w:pPr>
      <w:r w:rsidRPr="00EC7EC9">
        <w:rPr>
          <w:rFonts w:cstheme="minorHAnsi"/>
          <w:color w:val="000000"/>
        </w:rPr>
        <w:t>Service Start Date: Date the work began</w:t>
      </w:r>
      <w:r w:rsidR="008A0CA5" w:rsidRPr="00EC7EC9">
        <w:rPr>
          <w:rFonts w:cstheme="minorHAnsi"/>
          <w:color w:val="000000"/>
        </w:rPr>
        <w:t>, when applicable</w:t>
      </w:r>
      <w:r w:rsidRPr="00EC7EC9">
        <w:rPr>
          <w:rFonts w:cstheme="minorHAnsi"/>
          <w:color w:val="000000"/>
        </w:rPr>
        <w:t>.</w:t>
      </w:r>
    </w:p>
    <w:p w14:paraId="6545860C" w14:textId="3E61BFF7" w:rsidR="00B67EE7" w:rsidRDefault="00B67EE7" w:rsidP="00BF3E99">
      <w:pPr>
        <w:pStyle w:val="ListParagraph"/>
        <w:numPr>
          <w:ilvl w:val="0"/>
          <w:numId w:val="23"/>
        </w:numPr>
        <w:autoSpaceDE w:val="0"/>
        <w:autoSpaceDN w:val="0"/>
        <w:adjustRightInd w:val="0"/>
        <w:spacing w:before="100" w:beforeAutospacing="1" w:after="120" w:line="240" w:lineRule="auto"/>
        <w:contextualSpacing w:val="0"/>
        <w:rPr>
          <w:rFonts w:cstheme="minorHAnsi"/>
          <w:color w:val="000000"/>
        </w:rPr>
      </w:pPr>
      <w:r w:rsidRPr="00EC7EC9">
        <w:rPr>
          <w:rFonts w:cstheme="minorHAnsi"/>
          <w:color w:val="000000"/>
        </w:rPr>
        <w:t>Service End Date: Date the work was completed</w:t>
      </w:r>
      <w:r w:rsidR="008A0CA5" w:rsidRPr="00EC7EC9">
        <w:rPr>
          <w:rFonts w:cstheme="minorHAnsi"/>
          <w:color w:val="000000"/>
        </w:rPr>
        <w:t>, when applicable</w:t>
      </w:r>
      <w:r w:rsidRPr="00EC7EC9">
        <w:rPr>
          <w:rFonts w:cstheme="minorHAnsi"/>
          <w:color w:val="000000"/>
        </w:rPr>
        <w:t>.</w:t>
      </w:r>
    </w:p>
    <w:p w14:paraId="470E3255" w14:textId="1FB1AEB8" w:rsidR="00BF3E99" w:rsidRDefault="00BF3E99" w:rsidP="00BF3E99">
      <w:pPr>
        <w:pStyle w:val="ListParagraph"/>
        <w:numPr>
          <w:ilvl w:val="0"/>
          <w:numId w:val="23"/>
        </w:numPr>
        <w:autoSpaceDE w:val="0"/>
        <w:autoSpaceDN w:val="0"/>
        <w:adjustRightInd w:val="0"/>
        <w:spacing w:before="100" w:beforeAutospacing="1" w:after="120" w:line="240" w:lineRule="auto"/>
        <w:contextualSpacing w:val="0"/>
        <w:rPr>
          <w:rFonts w:cstheme="minorHAnsi"/>
          <w:color w:val="000000"/>
        </w:rPr>
      </w:pPr>
      <w:r>
        <w:rPr>
          <w:rFonts w:cstheme="minorHAnsi"/>
          <w:color w:val="000000"/>
        </w:rPr>
        <w:t>Default from Purchase Order</w:t>
      </w:r>
    </w:p>
    <w:p w14:paraId="79C25A08" w14:textId="77777777" w:rsidR="00BF3E99" w:rsidRPr="00EC7EC9" w:rsidRDefault="00BF3E99" w:rsidP="00BF3E99">
      <w:pPr>
        <w:pStyle w:val="ListParagraph"/>
        <w:numPr>
          <w:ilvl w:val="1"/>
          <w:numId w:val="23"/>
        </w:numPr>
        <w:autoSpaceDE w:val="0"/>
        <w:autoSpaceDN w:val="0"/>
        <w:adjustRightInd w:val="0"/>
        <w:spacing w:before="100" w:beforeAutospacing="1" w:after="0" w:line="240" w:lineRule="auto"/>
        <w:contextualSpacing w:val="0"/>
        <w:rPr>
          <w:rFonts w:cstheme="minorHAnsi"/>
          <w:color w:val="000000"/>
        </w:rPr>
      </w:pPr>
      <w:r w:rsidRPr="00EC7EC9">
        <w:rPr>
          <w:rFonts w:cstheme="minorHAnsi"/>
          <w:color w:val="000000"/>
        </w:rPr>
        <w:t>Order Number: Complete 10-digit Order (complete format is 4XXXXXXXXX).</w:t>
      </w:r>
    </w:p>
    <w:p w14:paraId="373473E5" w14:textId="57FD3842" w:rsidR="00B67EE7" w:rsidRPr="00EC7EC9" w:rsidRDefault="00BF3E99" w:rsidP="00BF3E99">
      <w:pPr>
        <w:pStyle w:val="ListParagraph"/>
        <w:numPr>
          <w:ilvl w:val="1"/>
          <w:numId w:val="23"/>
        </w:numPr>
        <w:autoSpaceDE w:val="0"/>
        <w:autoSpaceDN w:val="0"/>
        <w:adjustRightInd w:val="0"/>
        <w:spacing w:before="100" w:beforeAutospacing="1" w:after="0" w:line="240" w:lineRule="auto"/>
        <w:contextualSpacing w:val="0"/>
        <w:rPr>
          <w:rFonts w:cstheme="minorHAnsi"/>
          <w:color w:val="000000"/>
        </w:rPr>
      </w:pPr>
      <w:r>
        <w:rPr>
          <w:rFonts w:cstheme="minorHAnsi"/>
          <w:color w:val="000000"/>
        </w:rPr>
        <w:t>C</w:t>
      </w:r>
      <w:r w:rsidR="00B67EE7" w:rsidRPr="00EC7EC9">
        <w:rPr>
          <w:rFonts w:cstheme="minorHAnsi"/>
          <w:color w:val="000000"/>
        </w:rPr>
        <w:t>urrency Code</w:t>
      </w:r>
    </w:p>
    <w:p w14:paraId="091C3E5F" w14:textId="28641691" w:rsidR="00B67EE7" w:rsidRPr="00EC7EC9" w:rsidRDefault="009D700E" w:rsidP="00BF3E99">
      <w:pPr>
        <w:pStyle w:val="ListParagraph"/>
        <w:numPr>
          <w:ilvl w:val="1"/>
          <w:numId w:val="23"/>
        </w:numPr>
        <w:autoSpaceDE w:val="0"/>
        <w:autoSpaceDN w:val="0"/>
        <w:adjustRightInd w:val="0"/>
        <w:spacing w:before="100" w:beforeAutospacing="1" w:after="0" w:line="240" w:lineRule="auto"/>
        <w:contextualSpacing w:val="0"/>
        <w:rPr>
          <w:rFonts w:cstheme="minorHAnsi"/>
          <w:color w:val="000000"/>
        </w:rPr>
      </w:pPr>
      <w:r w:rsidRPr="00EC7EC9">
        <w:rPr>
          <w:rFonts w:cstheme="minorHAnsi"/>
          <w:color w:val="000000"/>
        </w:rPr>
        <w:t>Infineum</w:t>
      </w:r>
      <w:r w:rsidR="00B67EE7" w:rsidRPr="00EC7EC9">
        <w:rPr>
          <w:rFonts w:cstheme="minorHAnsi"/>
          <w:color w:val="000000"/>
        </w:rPr>
        <w:t xml:space="preserve"> “Bill to” address: “Bill to” address.</w:t>
      </w:r>
    </w:p>
    <w:p w14:paraId="1B916E6C" w14:textId="22C2834E" w:rsidR="00B67EE7" w:rsidRPr="00EC7EC9" w:rsidRDefault="00B67EE7" w:rsidP="00BF3E99">
      <w:pPr>
        <w:pStyle w:val="ListParagraph"/>
        <w:numPr>
          <w:ilvl w:val="1"/>
          <w:numId w:val="23"/>
        </w:numPr>
        <w:autoSpaceDE w:val="0"/>
        <w:autoSpaceDN w:val="0"/>
        <w:adjustRightInd w:val="0"/>
        <w:spacing w:before="100" w:beforeAutospacing="1" w:after="0" w:line="240" w:lineRule="auto"/>
        <w:contextualSpacing w:val="0"/>
        <w:rPr>
          <w:rFonts w:cstheme="minorHAnsi"/>
          <w:color w:val="000000"/>
        </w:rPr>
      </w:pPr>
      <w:r w:rsidRPr="00EC7EC9">
        <w:rPr>
          <w:rFonts w:cstheme="minorHAnsi"/>
          <w:color w:val="000000"/>
        </w:rPr>
        <w:t>“Ship To” Address: Physical address the materials were shipped to or where service work was performed.</w:t>
      </w:r>
    </w:p>
    <w:p w14:paraId="3545E9A5" w14:textId="1B341DE1" w:rsidR="00B67EE7" w:rsidRPr="00EC7EC9" w:rsidRDefault="00B67EE7" w:rsidP="00BF3E99">
      <w:pPr>
        <w:pStyle w:val="ListParagraph"/>
        <w:numPr>
          <w:ilvl w:val="1"/>
          <w:numId w:val="23"/>
        </w:numPr>
        <w:autoSpaceDE w:val="0"/>
        <w:autoSpaceDN w:val="0"/>
        <w:adjustRightInd w:val="0"/>
        <w:spacing w:before="100" w:beforeAutospacing="1" w:after="0" w:line="240" w:lineRule="auto"/>
        <w:contextualSpacing w:val="0"/>
        <w:rPr>
          <w:rFonts w:cstheme="minorHAnsi"/>
          <w:color w:val="000000"/>
        </w:rPr>
      </w:pPr>
      <w:r w:rsidRPr="00EC7EC9">
        <w:rPr>
          <w:rFonts w:cstheme="minorHAnsi"/>
          <w:color w:val="000000"/>
        </w:rPr>
        <w:t>“Remit To” Address: Supplier’s remittance address.</w:t>
      </w:r>
    </w:p>
    <w:p w14:paraId="6FACC1AC" w14:textId="396B12B6" w:rsidR="006179C4" w:rsidRPr="00EC7EC9" w:rsidRDefault="00B67EE7" w:rsidP="00BF3E99">
      <w:pPr>
        <w:pStyle w:val="ListParagraph"/>
        <w:numPr>
          <w:ilvl w:val="1"/>
          <w:numId w:val="23"/>
        </w:numPr>
        <w:autoSpaceDE w:val="0"/>
        <w:autoSpaceDN w:val="0"/>
        <w:adjustRightInd w:val="0"/>
        <w:spacing w:before="100" w:beforeAutospacing="1" w:after="0" w:line="240" w:lineRule="auto"/>
        <w:contextualSpacing w:val="0"/>
        <w:rPr>
          <w:rFonts w:cstheme="minorHAnsi"/>
          <w:color w:val="000000"/>
        </w:rPr>
      </w:pPr>
      <w:r w:rsidRPr="00EC7EC9">
        <w:rPr>
          <w:rFonts w:cstheme="minorHAnsi"/>
          <w:color w:val="000000"/>
        </w:rPr>
        <w:t>“</w:t>
      </w:r>
      <w:r w:rsidR="00443E5B" w:rsidRPr="00EC7EC9">
        <w:rPr>
          <w:rFonts w:cstheme="minorHAnsi"/>
          <w:color w:val="000000"/>
        </w:rPr>
        <w:t>Ship</w:t>
      </w:r>
      <w:r w:rsidRPr="00EC7EC9">
        <w:rPr>
          <w:rFonts w:cstheme="minorHAnsi"/>
          <w:color w:val="000000"/>
        </w:rPr>
        <w:t xml:space="preserve"> From” Address: Supplier's physical address where the shipment originated. </w:t>
      </w:r>
    </w:p>
    <w:p w14:paraId="66264E5A" w14:textId="7B16408E" w:rsidR="00B67EE7" w:rsidRPr="00EC7EC9" w:rsidRDefault="00B67EE7" w:rsidP="00BF3E99">
      <w:pPr>
        <w:pStyle w:val="ListParagraph"/>
        <w:numPr>
          <w:ilvl w:val="1"/>
          <w:numId w:val="23"/>
        </w:numPr>
        <w:autoSpaceDE w:val="0"/>
        <w:autoSpaceDN w:val="0"/>
        <w:adjustRightInd w:val="0"/>
        <w:spacing w:before="100" w:beforeAutospacing="1" w:after="0" w:line="240" w:lineRule="auto"/>
        <w:contextualSpacing w:val="0"/>
        <w:rPr>
          <w:rFonts w:cstheme="minorHAnsi"/>
          <w:color w:val="000000"/>
        </w:rPr>
      </w:pPr>
      <w:r w:rsidRPr="00EC7EC9">
        <w:rPr>
          <w:rFonts w:cstheme="minorHAnsi"/>
          <w:color w:val="000000"/>
        </w:rPr>
        <w:t>PO Line Item Number.</w:t>
      </w:r>
    </w:p>
    <w:p w14:paraId="6698C06D" w14:textId="1FB77B34" w:rsidR="00B67EE7" w:rsidRPr="00EC7EC9" w:rsidRDefault="00B67EE7" w:rsidP="00BF3E99">
      <w:pPr>
        <w:pStyle w:val="ListParagraph"/>
        <w:numPr>
          <w:ilvl w:val="1"/>
          <w:numId w:val="23"/>
        </w:numPr>
        <w:autoSpaceDE w:val="0"/>
        <w:autoSpaceDN w:val="0"/>
        <w:adjustRightInd w:val="0"/>
        <w:spacing w:before="100" w:beforeAutospacing="1" w:after="0" w:line="240" w:lineRule="auto"/>
        <w:contextualSpacing w:val="0"/>
        <w:rPr>
          <w:rFonts w:cstheme="minorHAnsi"/>
          <w:color w:val="000000"/>
        </w:rPr>
      </w:pPr>
      <w:r w:rsidRPr="00EC7EC9">
        <w:rPr>
          <w:rFonts w:cstheme="minorHAnsi"/>
          <w:color w:val="000000"/>
        </w:rPr>
        <w:t xml:space="preserve">Unit of Measure. </w:t>
      </w:r>
    </w:p>
    <w:p w14:paraId="0D1B0325" w14:textId="5CFE37DB" w:rsidR="00B67EE7" w:rsidRPr="00EC7EC9" w:rsidRDefault="00B67EE7" w:rsidP="00BF3E99">
      <w:pPr>
        <w:pStyle w:val="ListParagraph"/>
        <w:numPr>
          <w:ilvl w:val="1"/>
          <w:numId w:val="23"/>
        </w:numPr>
        <w:autoSpaceDE w:val="0"/>
        <w:autoSpaceDN w:val="0"/>
        <w:adjustRightInd w:val="0"/>
        <w:spacing w:before="100" w:beforeAutospacing="1" w:after="0" w:line="240" w:lineRule="auto"/>
        <w:contextualSpacing w:val="0"/>
        <w:rPr>
          <w:rFonts w:cstheme="minorHAnsi"/>
          <w:color w:val="000000"/>
        </w:rPr>
      </w:pPr>
      <w:r w:rsidRPr="00EC7EC9">
        <w:rPr>
          <w:rFonts w:cstheme="minorHAnsi"/>
          <w:color w:val="000000"/>
        </w:rPr>
        <w:t>Description: DO NOT use special characters such as periods, asterisks or other reserved characters.</w:t>
      </w:r>
    </w:p>
    <w:p w14:paraId="21A7050F" w14:textId="21F9A2F7" w:rsidR="00B67EE7" w:rsidRPr="00EC7EC9" w:rsidRDefault="00B67EE7" w:rsidP="00BF3E99">
      <w:pPr>
        <w:pStyle w:val="ListParagraph"/>
        <w:numPr>
          <w:ilvl w:val="0"/>
          <w:numId w:val="23"/>
        </w:numPr>
        <w:autoSpaceDE w:val="0"/>
        <w:autoSpaceDN w:val="0"/>
        <w:adjustRightInd w:val="0"/>
        <w:spacing w:before="100" w:beforeAutospacing="1" w:after="120" w:line="240" w:lineRule="auto"/>
        <w:contextualSpacing w:val="0"/>
        <w:rPr>
          <w:rFonts w:cstheme="minorHAnsi"/>
          <w:color w:val="000000"/>
        </w:rPr>
      </w:pPr>
      <w:r w:rsidRPr="00EC7EC9">
        <w:rPr>
          <w:rFonts w:cstheme="minorHAnsi"/>
          <w:color w:val="000000"/>
        </w:rPr>
        <w:t>Total Invoice Amount: The net total amount of the invoice items due.</w:t>
      </w:r>
    </w:p>
    <w:p w14:paraId="40E5878A" w14:textId="50391DB3" w:rsidR="009D700E" w:rsidRPr="00EC7EC9" w:rsidRDefault="00B67EE7" w:rsidP="00BF3E99">
      <w:pPr>
        <w:pStyle w:val="ListParagraph"/>
        <w:numPr>
          <w:ilvl w:val="0"/>
          <w:numId w:val="23"/>
        </w:numPr>
        <w:autoSpaceDE w:val="0"/>
        <w:autoSpaceDN w:val="0"/>
        <w:adjustRightInd w:val="0"/>
        <w:spacing w:before="100" w:beforeAutospacing="1" w:after="120" w:line="240" w:lineRule="auto"/>
        <w:contextualSpacing w:val="0"/>
        <w:rPr>
          <w:rFonts w:cstheme="minorHAnsi"/>
          <w:color w:val="000000"/>
        </w:rPr>
      </w:pPr>
      <w:r w:rsidRPr="00EC7EC9">
        <w:rPr>
          <w:rFonts w:cstheme="minorHAnsi"/>
          <w:color w:val="000000"/>
        </w:rPr>
        <w:t>Taxes: The invoiced amount will include separately stated applicable state and/or local sales and/or use taxes for which Purchaser has not furnished a properly completed Exemption Certificate. The invoice must specifically state which state and local taxes are so included on the invoice, and Supplier shall properly remit such taxes to the appropriate authorities. Taxes can be provided at the line number detail level if applicable to specific line items or at the invoice total level if applicable to the entire invoice.</w:t>
      </w:r>
      <w:r w:rsidR="005C3598" w:rsidRPr="00EC7EC9">
        <w:rPr>
          <w:rFonts w:cstheme="minorHAnsi"/>
          <w:color w:val="000000"/>
        </w:rPr>
        <w:t xml:space="preserve">  Taxes need to be provided with the tax percentage and the applicable amount.  </w:t>
      </w:r>
    </w:p>
    <w:p w14:paraId="1EE51B2F" w14:textId="0ECBF0E7" w:rsidR="00B67EE7" w:rsidRPr="00EC7EC9" w:rsidRDefault="00B67EE7" w:rsidP="00EC7EC9">
      <w:pPr>
        <w:autoSpaceDE w:val="0"/>
        <w:autoSpaceDN w:val="0"/>
        <w:adjustRightInd w:val="0"/>
        <w:spacing w:after="120" w:line="240" w:lineRule="auto"/>
        <w:rPr>
          <w:rFonts w:cstheme="minorHAnsi"/>
          <w:color w:val="000000"/>
        </w:rPr>
      </w:pPr>
      <w:r w:rsidRPr="00EC7EC9">
        <w:rPr>
          <w:rFonts w:cstheme="minorHAnsi"/>
          <w:color w:val="000000"/>
        </w:rPr>
        <w:t>Purchaser's systems may reject any eInvoice from Supplier if any of the foregoing data is missing or incorrectly formatted.</w:t>
      </w:r>
    </w:p>
    <w:p w14:paraId="56509C16" w14:textId="20F21165" w:rsidR="00B67EE7" w:rsidRPr="00EC7EC9" w:rsidRDefault="005C3598" w:rsidP="00EC7EC9">
      <w:pPr>
        <w:autoSpaceDE w:val="0"/>
        <w:autoSpaceDN w:val="0"/>
        <w:adjustRightInd w:val="0"/>
        <w:spacing w:after="120" w:line="240" w:lineRule="auto"/>
        <w:rPr>
          <w:rFonts w:cstheme="minorHAnsi"/>
          <w:b/>
          <w:bCs/>
          <w:color w:val="000000"/>
        </w:rPr>
      </w:pPr>
      <w:r w:rsidRPr="00EC7EC9">
        <w:rPr>
          <w:rFonts w:cstheme="minorHAnsi"/>
          <w:b/>
          <w:bCs/>
          <w:color w:val="000000"/>
        </w:rPr>
        <w:t>Supporting Invoice Documentation</w:t>
      </w:r>
    </w:p>
    <w:p w14:paraId="6D80D2CE" w14:textId="77777777" w:rsidR="00B67EE7" w:rsidRPr="00EC7EC9" w:rsidRDefault="00B67EE7" w:rsidP="00EC7EC9">
      <w:pPr>
        <w:autoSpaceDE w:val="0"/>
        <w:autoSpaceDN w:val="0"/>
        <w:adjustRightInd w:val="0"/>
        <w:spacing w:after="120" w:line="240" w:lineRule="auto"/>
        <w:rPr>
          <w:rFonts w:cstheme="minorHAnsi"/>
          <w:color w:val="000000"/>
        </w:rPr>
      </w:pPr>
      <w:r w:rsidRPr="00EC7EC9">
        <w:rPr>
          <w:rFonts w:cstheme="minorHAnsi"/>
          <w:color w:val="000000"/>
        </w:rPr>
        <w:lastRenderedPageBreak/>
        <w:t>Detailed work descriptions are essential for the eInvoice process. Supplier must include all work ticket documentation normally included as attachments. Failure to include data within the invoice itself or as supporting documents may delay payment.</w:t>
      </w:r>
    </w:p>
    <w:p w14:paraId="02240860" w14:textId="531BCC6F" w:rsidR="00B67EE7" w:rsidRPr="00EC7EC9" w:rsidRDefault="00B67EE7" w:rsidP="00EC7EC9">
      <w:pPr>
        <w:autoSpaceDE w:val="0"/>
        <w:autoSpaceDN w:val="0"/>
        <w:adjustRightInd w:val="0"/>
        <w:spacing w:after="120" w:line="240" w:lineRule="auto"/>
        <w:rPr>
          <w:rFonts w:cstheme="minorHAnsi"/>
          <w:color w:val="000000"/>
        </w:rPr>
      </w:pPr>
      <w:r w:rsidRPr="00EC7EC9">
        <w:rPr>
          <w:rFonts w:cstheme="minorHAnsi"/>
          <w:color w:val="000000"/>
        </w:rPr>
        <w:t>Examples of information commonly found on paper work tickets, which shall be included are:</w:t>
      </w:r>
    </w:p>
    <w:p w14:paraId="3B61EEC4" w14:textId="77777777" w:rsidR="00B67EE7" w:rsidRPr="00EC7EC9" w:rsidRDefault="00B67EE7" w:rsidP="00EC7EC9">
      <w:pPr>
        <w:autoSpaceDE w:val="0"/>
        <w:autoSpaceDN w:val="0"/>
        <w:adjustRightInd w:val="0"/>
        <w:spacing w:after="120" w:line="240" w:lineRule="auto"/>
        <w:rPr>
          <w:rFonts w:cstheme="minorHAnsi"/>
          <w:color w:val="000000"/>
        </w:rPr>
      </w:pPr>
      <w:r w:rsidRPr="00EC7EC9">
        <w:rPr>
          <w:rFonts w:cstheme="minorHAnsi"/>
          <w:color w:val="000000"/>
        </w:rPr>
        <w:t>Equipment name or number, date of service, service location, job number, rates, rental description and rates, material used, ticket numbers, hours worked, names, minimum days &amp; rates, equipment used, tax on Goods, rentals, job classifications, time sheet information, weights, repair details, approver names, invoices supporting third party charges, freight bills.</w:t>
      </w:r>
    </w:p>
    <w:p w14:paraId="3711AF45" w14:textId="77777777" w:rsidR="00B67EE7" w:rsidRPr="00EC7EC9" w:rsidRDefault="00B67EE7" w:rsidP="00EC7EC9">
      <w:pPr>
        <w:autoSpaceDE w:val="0"/>
        <w:autoSpaceDN w:val="0"/>
        <w:adjustRightInd w:val="0"/>
        <w:spacing w:after="120" w:line="240" w:lineRule="auto"/>
        <w:rPr>
          <w:rFonts w:cstheme="minorHAnsi"/>
          <w:color w:val="000000"/>
        </w:rPr>
      </w:pPr>
      <w:r w:rsidRPr="00EC7EC9">
        <w:rPr>
          <w:rFonts w:cstheme="minorHAnsi"/>
          <w:color w:val="000000"/>
        </w:rPr>
        <w:t>Supplier shall not send paper invoices to Purchaser to bill for apparent late or incomplete payments by Purchaser for eInvoice transactions.</w:t>
      </w:r>
    </w:p>
    <w:p w14:paraId="3C7DC149" w14:textId="021A566D" w:rsidR="00B67EE7" w:rsidRPr="00EC7EC9" w:rsidRDefault="00B67EE7" w:rsidP="00EC7EC9">
      <w:pPr>
        <w:autoSpaceDE w:val="0"/>
        <w:autoSpaceDN w:val="0"/>
        <w:adjustRightInd w:val="0"/>
        <w:spacing w:after="120" w:line="240" w:lineRule="auto"/>
        <w:rPr>
          <w:rFonts w:cstheme="minorHAnsi"/>
          <w:color w:val="000000"/>
        </w:rPr>
      </w:pPr>
      <w:r w:rsidRPr="00EC7EC9">
        <w:rPr>
          <w:rFonts w:cstheme="minorHAnsi"/>
          <w:i/>
          <w:iCs/>
          <w:color w:val="000000"/>
        </w:rPr>
        <w:t xml:space="preserve">Note: </w:t>
      </w:r>
      <w:r w:rsidRPr="00EC7EC9">
        <w:rPr>
          <w:rFonts w:cstheme="minorHAnsi"/>
          <w:color w:val="000000"/>
        </w:rPr>
        <w:t xml:space="preserve">The Ariba Supplier Network provides payment status messages throughout the invoicing process. </w:t>
      </w:r>
    </w:p>
    <w:p w14:paraId="4CAD2BDB" w14:textId="77777777" w:rsidR="00B67EE7" w:rsidRPr="00EC7EC9" w:rsidRDefault="00B67EE7" w:rsidP="00EC7EC9">
      <w:pPr>
        <w:autoSpaceDE w:val="0"/>
        <w:autoSpaceDN w:val="0"/>
        <w:adjustRightInd w:val="0"/>
        <w:spacing w:after="120" w:line="240" w:lineRule="auto"/>
        <w:rPr>
          <w:rFonts w:cstheme="minorHAnsi"/>
          <w:b/>
          <w:bCs/>
          <w:color w:val="000000"/>
        </w:rPr>
      </w:pPr>
      <w:r w:rsidRPr="00EC7EC9">
        <w:rPr>
          <w:rFonts w:cstheme="minorHAnsi"/>
          <w:b/>
          <w:bCs/>
          <w:color w:val="000000"/>
        </w:rPr>
        <w:t>3. OTHER INVOICING METHODS</w:t>
      </w:r>
    </w:p>
    <w:p w14:paraId="6094D286" w14:textId="27E0AE38" w:rsidR="009D700E" w:rsidRPr="00EC7EC9" w:rsidRDefault="009D700E" w:rsidP="00BF3E99">
      <w:pPr>
        <w:spacing w:after="120" w:line="0" w:lineRule="atLeast"/>
        <w:rPr>
          <w:rFonts w:eastAsia="Arial" w:cstheme="minorHAnsi"/>
          <w:b/>
          <w:color w:val="000000"/>
        </w:rPr>
      </w:pPr>
      <w:r w:rsidRPr="00EC7EC9">
        <w:rPr>
          <w:rFonts w:eastAsia="Arial" w:cstheme="minorHAnsi"/>
          <w:b/>
          <w:color w:val="000000"/>
        </w:rPr>
        <w:t xml:space="preserve">Auto Pay </w:t>
      </w:r>
      <w:r w:rsidR="003E6BF6" w:rsidRPr="00EC7EC9">
        <w:rPr>
          <w:rFonts w:eastAsia="Arial" w:cstheme="minorHAnsi"/>
          <w:b/>
          <w:color w:val="000000"/>
        </w:rPr>
        <w:t>- Evaluated</w:t>
      </w:r>
      <w:r w:rsidRPr="00EC7EC9">
        <w:rPr>
          <w:rFonts w:eastAsia="Arial" w:cstheme="minorHAnsi"/>
          <w:b/>
          <w:color w:val="000000"/>
        </w:rPr>
        <w:t xml:space="preserve"> Receipt Settlement (ERS)</w:t>
      </w:r>
    </w:p>
    <w:p w14:paraId="485D3705" w14:textId="664A9F46" w:rsidR="009D700E" w:rsidRPr="00BF3E99" w:rsidRDefault="009D700E" w:rsidP="00BF3E99">
      <w:pPr>
        <w:pStyle w:val="ListParagraph"/>
        <w:numPr>
          <w:ilvl w:val="0"/>
          <w:numId w:val="24"/>
        </w:numPr>
        <w:autoSpaceDE w:val="0"/>
        <w:autoSpaceDN w:val="0"/>
        <w:adjustRightInd w:val="0"/>
        <w:spacing w:after="120" w:line="240" w:lineRule="auto"/>
        <w:contextualSpacing w:val="0"/>
        <w:rPr>
          <w:rFonts w:cstheme="minorHAnsi"/>
          <w:color w:val="000000"/>
        </w:rPr>
      </w:pPr>
      <w:r w:rsidRPr="00BF3E99">
        <w:rPr>
          <w:rFonts w:cstheme="minorHAnsi"/>
          <w:color w:val="000000"/>
        </w:rPr>
        <w:t>Supplier will be paid based on the price that appears on the Purchase Order.  If Supplier believes any prices or fees are not correct, Supplier will contact the Procurement Buyer and request a price change to the Purchase Order.  If the Requisitioner (Internal Client) and Buyer agree that the price should be updated, Procurement will update Purchase Order accordingly.</w:t>
      </w:r>
    </w:p>
    <w:p w14:paraId="3B149A93" w14:textId="39078C4C" w:rsidR="009D700E" w:rsidRPr="00BF3E99" w:rsidRDefault="009D700E" w:rsidP="00BF3E99">
      <w:pPr>
        <w:pStyle w:val="ListParagraph"/>
        <w:numPr>
          <w:ilvl w:val="0"/>
          <w:numId w:val="24"/>
        </w:numPr>
        <w:autoSpaceDE w:val="0"/>
        <w:autoSpaceDN w:val="0"/>
        <w:adjustRightInd w:val="0"/>
        <w:spacing w:before="100" w:beforeAutospacing="1" w:after="120" w:line="240" w:lineRule="auto"/>
        <w:contextualSpacing w:val="0"/>
        <w:rPr>
          <w:rFonts w:cstheme="minorHAnsi"/>
          <w:color w:val="000000"/>
        </w:rPr>
      </w:pPr>
      <w:r w:rsidRPr="00BF3E99">
        <w:rPr>
          <w:rFonts w:cstheme="minorHAnsi"/>
          <w:color w:val="000000"/>
        </w:rPr>
        <w:t>For transportation, the Supplier will be receiving a delivery notification and will be paid based on the agreed price sheet rate on the goods issue date.</w:t>
      </w:r>
    </w:p>
    <w:p w14:paraId="207AD87D" w14:textId="4BB349FF" w:rsidR="009D700E" w:rsidRPr="00BF3E99" w:rsidRDefault="009D700E" w:rsidP="00BF3E99">
      <w:pPr>
        <w:pStyle w:val="ListParagraph"/>
        <w:numPr>
          <w:ilvl w:val="0"/>
          <w:numId w:val="24"/>
        </w:numPr>
        <w:autoSpaceDE w:val="0"/>
        <w:autoSpaceDN w:val="0"/>
        <w:adjustRightInd w:val="0"/>
        <w:spacing w:before="100" w:beforeAutospacing="1" w:after="120" w:line="240" w:lineRule="auto"/>
        <w:contextualSpacing w:val="0"/>
        <w:rPr>
          <w:rFonts w:cstheme="minorHAnsi"/>
          <w:color w:val="000000"/>
        </w:rPr>
      </w:pPr>
      <w:r w:rsidRPr="00BF3E99">
        <w:rPr>
          <w:rFonts w:cstheme="minorHAnsi"/>
          <w:color w:val="000000"/>
        </w:rPr>
        <w:t xml:space="preserve">Payment will be triggered when the Goods or Services are received by Infineum.  </w:t>
      </w:r>
    </w:p>
    <w:p w14:paraId="23CFFA25" w14:textId="0CE47346" w:rsidR="009D700E" w:rsidRPr="00BF3E99" w:rsidRDefault="009D700E" w:rsidP="00BF3E99">
      <w:pPr>
        <w:pStyle w:val="ListParagraph"/>
        <w:numPr>
          <w:ilvl w:val="0"/>
          <w:numId w:val="24"/>
        </w:numPr>
        <w:autoSpaceDE w:val="0"/>
        <w:autoSpaceDN w:val="0"/>
        <w:adjustRightInd w:val="0"/>
        <w:spacing w:before="100" w:beforeAutospacing="1" w:after="120" w:line="240" w:lineRule="auto"/>
        <w:contextualSpacing w:val="0"/>
        <w:rPr>
          <w:rFonts w:cstheme="minorHAnsi"/>
          <w:color w:val="000000"/>
        </w:rPr>
      </w:pPr>
      <w:r w:rsidRPr="00BF3E99">
        <w:rPr>
          <w:rFonts w:cstheme="minorHAnsi"/>
          <w:color w:val="000000"/>
        </w:rPr>
        <w:t xml:space="preserve">The payment will be sent to Supplier based on Agreement terms. </w:t>
      </w:r>
    </w:p>
    <w:p w14:paraId="7CBC22E6" w14:textId="1CEC3917" w:rsidR="009D700E" w:rsidRPr="00BF3E99" w:rsidRDefault="009D700E" w:rsidP="00BF3E99">
      <w:pPr>
        <w:pStyle w:val="ListParagraph"/>
        <w:numPr>
          <w:ilvl w:val="0"/>
          <w:numId w:val="24"/>
        </w:numPr>
        <w:autoSpaceDE w:val="0"/>
        <w:autoSpaceDN w:val="0"/>
        <w:adjustRightInd w:val="0"/>
        <w:spacing w:before="100" w:beforeAutospacing="1" w:after="120" w:line="240" w:lineRule="auto"/>
        <w:contextualSpacing w:val="0"/>
        <w:rPr>
          <w:rFonts w:cstheme="minorHAnsi"/>
          <w:color w:val="000000"/>
        </w:rPr>
      </w:pPr>
      <w:r w:rsidRPr="00BF3E99">
        <w:rPr>
          <w:rFonts w:cstheme="minorHAnsi"/>
          <w:color w:val="000000"/>
        </w:rPr>
        <w:t xml:space="preserve">Infineum will forward a remittance advice along with the relevant invoice from the SAP system that contains payment details to identify payment.  </w:t>
      </w:r>
    </w:p>
    <w:p w14:paraId="5893BA01" w14:textId="747B1226" w:rsidR="009D700E" w:rsidRPr="00BF3E99" w:rsidRDefault="009D700E" w:rsidP="00BF3E99">
      <w:pPr>
        <w:pStyle w:val="ListParagraph"/>
        <w:numPr>
          <w:ilvl w:val="0"/>
          <w:numId w:val="24"/>
        </w:numPr>
        <w:autoSpaceDE w:val="0"/>
        <w:autoSpaceDN w:val="0"/>
        <w:adjustRightInd w:val="0"/>
        <w:spacing w:before="100" w:beforeAutospacing="1" w:after="120" w:line="240" w:lineRule="auto"/>
        <w:contextualSpacing w:val="0"/>
        <w:rPr>
          <w:rFonts w:cstheme="minorHAnsi"/>
          <w:color w:val="000000"/>
        </w:rPr>
      </w:pPr>
      <w:r w:rsidRPr="00BF3E99">
        <w:rPr>
          <w:rFonts w:cstheme="minorHAnsi"/>
          <w:color w:val="000000"/>
        </w:rPr>
        <w:t>If Supplier does not agree with the payment, Supplier has 30 days to dispute the payment with Infineum by sending an email to GSSC.  After 30 days, all parties will assume the payment is correct.</w:t>
      </w:r>
    </w:p>
    <w:p w14:paraId="635D8D0F" w14:textId="3D04341B" w:rsidR="00B67EE7" w:rsidRPr="00EC7EC9" w:rsidRDefault="009D700E" w:rsidP="00BF3E99">
      <w:pPr>
        <w:pStyle w:val="ListParagraph"/>
        <w:numPr>
          <w:ilvl w:val="0"/>
          <w:numId w:val="24"/>
        </w:numPr>
        <w:autoSpaceDE w:val="0"/>
        <w:autoSpaceDN w:val="0"/>
        <w:adjustRightInd w:val="0"/>
        <w:spacing w:before="100" w:beforeAutospacing="1" w:after="120" w:line="240" w:lineRule="auto"/>
        <w:contextualSpacing w:val="0"/>
        <w:rPr>
          <w:rFonts w:cstheme="minorHAnsi"/>
          <w:color w:val="000000"/>
        </w:rPr>
      </w:pPr>
      <w:r w:rsidRPr="00BF3E99">
        <w:rPr>
          <w:rFonts w:cstheme="minorHAnsi"/>
          <w:color w:val="000000"/>
        </w:rPr>
        <w:t>Invoices should not be sent to Infineum, unless invoice is for services/products not already covered in the Auto Pay (ERS) arrangement.  Note that invoices must be clearly marked as ‘NON ERS’ for payment processing.</w:t>
      </w:r>
    </w:p>
    <w:p w14:paraId="53349F20" w14:textId="577D9C9F" w:rsidR="00B67EE7" w:rsidRPr="00EC7EC9" w:rsidRDefault="00B67EE7" w:rsidP="00B67EE7">
      <w:pPr>
        <w:autoSpaceDE w:val="0"/>
        <w:autoSpaceDN w:val="0"/>
        <w:adjustRightInd w:val="0"/>
        <w:spacing w:after="0" w:line="240" w:lineRule="auto"/>
        <w:rPr>
          <w:rFonts w:cstheme="minorHAnsi"/>
          <w:b/>
          <w:bCs/>
          <w:color w:val="000000"/>
        </w:rPr>
      </w:pPr>
      <w:r w:rsidRPr="00EC7EC9">
        <w:rPr>
          <w:rFonts w:cstheme="minorHAnsi"/>
          <w:b/>
          <w:bCs/>
          <w:color w:val="000000"/>
        </w:rPr>
        <w:t>PROCUREMENT CARD PAYMENTS (</w:t>
      </w:r>
      <w:proofErr w:type="spellStart"/>
      <w:r w:rsidRPr="00EC7EC9">
        <w:rPr>
          <w:rFonts w:cstheme="minorHAnsi"/>
          <w:b/>
          <w:bCs/>
          <w:color w:val="000000"/>
        </w:rPr>
        <w:t>PCard</w:t>
      </w:r>
      <w:proofErr w:type="spellEnd"/>
      <w:r w:rsidRPr="00EC7EC9">
        <w:rPr>
          <w:rFonts w:cstheme="minorHAnsi"/>
          <w:b/>
          <w:bCs/>
          <w:color w:val="000000"/>
        </w:rPr>
        <w:t>)</w:t>
      </w:r>
    </w:p>
    <w:p w14:paraId="5B6D5523" w14:textId="5100DFA8" w:rsidR="006055B7" w:rsidRPr="00EC7EC9" w:rsidRDefault="00B67EE7" w:rsidP="006179C4">
      <w:pPr>
        <w:autoSpaceDE w:val="0"/>
        <w:autoSpaceDN w:val="0"/>
        <w:adjustRightInd w:val="0"/>
        <w:spacing w:after="0" w:line="240" w:lineRule="auto"/>
        <w:rPr>
          <w:rFonts w:eastAsia="Arial" w:cstheme="minorHAnsi"/>
          <w:color w:val="000000"/>
          <w:u w:val="single"/>
        </w:rPr>
      </w:pPr>
      <w:r w:rsidRPr="00EC7EC9">
        <w:rPr>
          <w:rFonts w:cstheme="minorHAnsi"/>
          <w:color w:val="000000"/>
        </w:rPr>
        <w:t>Purchaser may provide a standard credit card (Procurement Card, or "</w:t>
      </w:r>
      <w:proofErr w:type="spellStart"/>
      <w:r w:rsidRPr="00EC7EC9">
        <w:rPr>
          <w:rFonts w:cstheme="minorHAnsi"/>
          <w:color w:val="000000"/>
        </w:rPr>
        <w:t>PCard</w:t>
      </w:r>
      <w:proofErr w:type="spellEnd"/>
      <w:r w:rsidRPr="00EC7EC9">
        <w:rPr>
          <w:rFonts w:cstheme="minorHAnsi"/>
          <w:color w:val="000000"/>
        </w:rPr>
        <w:t>") number and other necessary information to Supplier for Order</w:t>
      </w:r>
      <w:r w:rsidR="007A43DC">
        <w:rPr>
          <w:rFonts w:cstheme="minorHAnsi"/>
          <w:color w:val="000000"/>
        </w:rPr>
        <w:t xml:space="preserve"> without a</w:t>
      </w:r>
      <w:r w:rsidR="00EE74D1">
        <w:rPr>
          <w:rFonts w:cstheme="minorHAnsi"/>
          <w:color w:val="000000"/>
        </w:rPr>
        <w:t xml:space="preserve">n Infineum issued </w:t>
      </w:r>
      <w:bookmarkStart w:id="0" w:name="_GoBack"/>
      <w:bookmarkEnd w:id="0"/>
      <w:r w:rsidR="007A43DC" w:rsidRPr="007A43DC">
        <w:rPr>
          <w:rFonts w:cstheme="minorHAnsi"/>
          <w:color w:val="000000"/>
        </w:rPr>
        <w:t>Purchase Order</w:t>
      </w:r>
      <w:r w:rsidRPr="00EC7EC9">
        <w:rPr>
          <w:rFonts w:cstheme="minorHAnsi"/>
          <w:color w:val="000000"/>
        </w:rPr>
        <w:t>, and Supplier shall accept this information as payment.</w:t>
      </w:r>
      <w:r w:rsidR="000949BE">
        <w:rPr>
          <w:rFonts w:cstheme="minorHAnsi"/>
          <w:color w:val="000000"/>
        </w:rPr>
        <w:t xml:space="preserve">  </w:t>
      </w:r>
      <w:r w:rsidRPr="00EC7EC9">
        <w:rPr>
          <w:rFonts w:cstheme="minorHAnsi"/>
          <w:color w:val="000000"/>
        </w:rPr>
        <w:t xml:space="preserve">Supplier must send receipts to the owner of the Procurement Card, clearly identifying that receipt resulted from a credit card payment. Supplier shall settle with its </w:t>
      </w:r>
      <w:proofErr w:type="spellStart"/>
      <w:r w:rsidRPr="00EC7EC9">
        <w:rPr>
          <w:rFonts w:cstheme="minorHAnsi"/>
          <w:color w:val="000000"/>
        </w:rPr>
        <w:t>PCard</w:t>
      </w:r>
      <w:proofErr w:type="spellEnd"/>
      <w:r w:rsidRPr="00EC7EC9">
        <w:rPr>
          <w:rFonts w:cstheme="minorHAnsi"/>
          <w:color w:val="000000"/>
        </w:rPr>
        <w:t xml:space="preserve"> financial </w:t>
      </w:r>
      <w:r w:rsidR="006179C4" w:rsidRPr="00EC7EC9">
        <w:rPr>
          <w:rFonts w:cstheme="minorHAnsi"/>
          <w:color w:val="000000"/>
        </w:rPr>
        <w:t>i</w:t>
      </w:r>
      <w:r w:rsidRPr="00EC7EC9">
        <w:rPr>
          <w:rFonts w:cstheme="minorHAnsi"/>
          <w:color w:val="000000"/>
        </w:rPr>
        <w:t xml:space="preserve">nstitution for actual payment. If Purchaser uses a </w:t>
      </w:r>
      <w:proofErr w:type="spellStart"/>
      <w:r w:rsidRPr="00EC7EC9">
        <w:rPr>
          <w:rFonts w:cstheme="minorHAnsi"/>
          <w:color w:val="000000"/>
        </w:rPr>
        <w:t>PCard</w:t>
      </w:r>
      <w:proofErr w:type="spellEnd"/>
      <w:r w:rsidRPr="00EC7EC9">
        <w:rPr>
          <w:rFonts w:cstheme="minorHAnsi"/>
          <w:color w:val="000000"/>
        </w:rPr>
        <w:t xml:space="preserve"> for payment, Supplier shall not submit any other form of invoice to Purchaser. If, for any Order, Supplier has submitted another form of invoice prior to receiving the </w:t>
      </w:r>
      <w:proofErr w:type="spellStart"/>
      <w:r w:rsidRPr="00EC7EC9">
        <w:rPr>
          <w:rFonts w:cstheme="minorHAnsi"/>
          <w:color w:val="000000"/>
        </w:rPr>
        <w:t>PCard</w:t>
      </w:r>
      <w:proofErr w:type="spellEnd"/>
      <w:r w:rsidRPr="00EC7EC9">
        <w:rPr>
          <w:rFonts w:cstheme="minorHAnsi"/>
          <w:color w:val="000000"/>
        </w:rPr>
        <w:t xml:space="preserve"> information from Purchaser, then Supplier shall credit Purchaser as having paid that invoice, and Supplier shall not accept (or will refund) any other payment that Purchaser may make in error for that invoice.</w:t>
      </w:r>
    </w:p>
    <w:sectPr w:rsidR="006055B7" w:rsidRPr="00EC7EC9" w:rsidSect="00535DE0">
      <w:headerReference w:type="even" r:id="rId16"/>
      <w:headerReference w:type="default" r:id="rId17"/>
      <w:footerReference w:type="even" r:id="rId18"/>
      <w:footerReference w:type="default" r:id="rId19"/>
      <w:headerReference w:type="first" r:id="rId20"/>
      <w:footerReference w:type="first" r:id="rId21"/>
      <w:pgSz w:w="12240" w:h="15840"/>
      <w:pgMar w:top="81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42EB7" w14:textId="77777777" w:rsidR="00463C77" w:rsidRDefault="00463C77" w:rsidP="00654917">
      <w:pPr>
        <w:spacing w:after="0" w:line="240" w:lineRule="auto"/>
      </w:pPr>
      <w:r>
        <w:separator/>
      </w:r>
    </w:p>
  </w:endnote>
  <w:endnote w:type="continuationSeparator" w:id="0">
    <w:p w14:paraId="5CCD5E14" w14:textId="77777777" w:rsidR="00463C77" w:rsidRDefault="00463C77" w:rsidP="00654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FAC39" w14:textId="77777777" w:rsidR="00CA6BA2" w:rsidRDefault="00CA6B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B3D2F" w14:textId="69677BB5" w:rsidR="005E0674" w:rsidRPr="004674F9" w:rsidRDefault="0064292A">
    <w:pPr>
      <w:pStyle w:val="Footer"/>
      <w:rPr>
        <w:rFonts w:ascii="Times New Roman" w:eastAsia="Times New Roman" w:hAnsi="Times New Roman" w:cs="Times New Roman"/>
        <w:caps/>
        <w:color w:val="4F81BD" w:themeColor="accent1"/>
        <w:sz w:val="20"/>
        <w:szCs w:val="20"/>
      </w:rPr>
    </w:pPr>
    <w:r w:rsidRPr="004674F9">
      <w:rPr>
        <w:rFonts w:ascii="Times New Roman" w:eastAsia="Times New Roman" w:hAnsi="Times New Roman" w:cs="Times New Roman"/>
        <w:caps/>
        <w:noProof/>
        <w:color w:val="4F81BD" w:themeColor="accent1"/>
        <w:sz w:val="20"/>
        <w:szCs w:val="20"/>
      </w:rPr>
      <mc:AlternateContent>
        <mc:Choice Requires="wpg">
          <w:drawing>
            <wp:anchor distT="0" distB="0" distL="114300" distR="114300" simplePos="0" relativeHeight="251659264" behindDoc="0" locked="0" layoutInCell="1" allowOverlap="1" wp14:anchorId="4E36E69B" wp14:editId="2B39B28F">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81FBBF" w14:textId="6761AF1A" w:rsidR="0064292A" w:rsidRPr="0064292A" w:rsidRDefault="00EE74D1" w:rsidP="0064292A">
                            <w:pPr>
                              <w:pStyle w:val="Footer"/>
                              <w:tabs>
                                <w:tab w:val="clear" w:pos="4680"/>
                                <w:tab w:val="clear" w:pos="9360"/>
                              </w:tabs>
                              <w:jc w:val="right"/>
                              <w:rPr>
                                <w:rFonts w:ascii="Times New Roman" w:hAnsi="Times New Roman" w:cs="Times New Roman"/>
                                <w:sz w:val="20"/>
                                <w:szCs w:val="20"/>
                              </w:rPr>
                            </w:pPr>
                            <w:sdt>
                              <w:sdtPr>
                                <w:rPr>
                                  <w:rFonts w:ascii="Times New Roman" w:eastAsia="Times New Roman" w:hAnsi="Times New Roman" w:cs="Times New Roman"/>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EE6CE8">
                                  <w:rPr>
                                    <w:rFonts w:ascii="Times New Roman" w:eastAsia="Times New Roman" w:hAnsi="Times New Roman" w:cs="Times New Roman"/>
                                    <w:caps/>
                                    <w:color w:val="4F81BD" w:themeColor="accent1"/>
                                    <w:sz w:val="20"/>
                                    <w:szCs w:val="20"/>
                                  </w:rPr>
                                  <w:t>EXHIBIT I | Invoicing Requirements</w:t>
                                </w:r>
                              </w:sdtContent>
                            </w:sdt>
                            <w:r w:rsidR="0064292A" w:rsidRPr="0064292A">
                              <w:rPr>
                                <w:rFonts w:ascii="Times New Roman" w:hAnsi="Times New Roman" w:cs="Times New Roman"/>
                                <w:caps/>
                                <w:color w:val="808080" w:themeColor="background1" w:themeShade="80"/>
                                <w:sz w:val="20"/>
                                <w:szCs w:val="20"/>
                              </w:rPr>
                              <w:t> | </w:t>
                            </w:r>
                            <w:r w:rsidR="0064292A" w:rsidRPr="0064292A">
                              <w:rPr>
                                <w:rFonts w:ascii="Times New Roman" w:hAnsi="Times New Roman" w:cs="Times New Roman"/>
                                <w:caps/>
                                <w:color w:val="808080" w:themeColor="background1" w:themeShade="80"/>
                                <w:sz w:val="20"/>
                                <w:szCs w:val="20"/>
                              </w:rPr>
                              <w:fldChar w:fldCharType="begin"/>
                            </w:r>
                            <w:r w:rsidR="0064292A" w:rsidRPr="0064292A">
                              <w:rPr>
                                <w:rFonts w:ascii="Times New Roman" w:hAnsi="Times New Roman" w:cs="Times New Roman"/>
                                <w:caps/>
                                <w:color w:val="808080" w:themeColor="background1" w:themeShade="80"/>
                                <w:sz w:val="20"/>
                                <w:szCs w:val="20"/>
                              </w:rPr>
                              <w:instrText xml:space="preserve"> PAGE   \* MERGEFORMAT </w:instrText>
                            </w:r>
                            <w:r w:rsidR="0064292A" w:rsidRPr="0064292A">
                              <w:rPr>
                                <w:rFonts w:ascii="Times New Roman" w:hAnsi="Times New Roman" w:cs="Times New Roman"/>
                                <w:caps/>
                                <w:color w:val="808080" w:themeColor="background1" w:themeShade="80"/>
                                <w:sz w:val="20"/>
                                <w:szCs w:val="20"/>
                              </w:rPr>
                              <w:fldChar w:fldCharType="separate"/>
                            </w:r>
                            <w:r w:rsidR="006259CD">
                              <w:rPr>
                                <w:rFonts w:ascii="Times New Roman" w:hAnsi="Times New Roman" w:cs="Times New Roman"/>
                                <w:caps/>
                                <w:noProof/>
                                <w:color w:val="808080" w:themeColor="background1" w:themeShade="80"/>
                                <w:sz w:val="20"/>
                                <w:szCs w:val="20"/>
                              </w:rPr>
                              <w:t>5</w:t>
                            </w:r>
                            <w:r w:rsidR="0064292A" w:rsidRPr="0064292A">
                              <w:rPr>
                                <w:rFonts w:ascii="Times New Roman" w:hAnsi="Times New Roman" w:cs="Times New Roman"/>
                                <w:caps/>
                                <w:noProof/>
                                <w:color w:val="808080" w:themeColor="background1" w:themeShade="80"/>
                                <w:sz w:val="20"/>
                                <w:szCs w:val="20"/>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E36E69B"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PcWgQ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Frv7cJ2xz0YtHvn/TImYqIxsJdBkq91lpMS0AyyMtI88GJTm9vBh&#10;tIXyz2DWdj4/w/Gl+Vx8/y2ffb/uh0v9H9SGjtlCa1j9N5T2L0ZoZ5DQp08ROrz64asovCGGLzj8&#10;7Lo7DwJw+5159AsAAP//AwBQSwMEFAAGAAgAAAAhAPGGwHrbAAAABAEAAA8AAABkcnMvZG93bnJl&#10;di54bWxMj09Lw0AQxe+C32EZwZvdJPVvzKaUop5KwVYQb9NkmoRmZ0N2m6Tf3tGLXh483vDeb7LF&#10;ZFs1UO8bxwbiWQSKuHBlw5WBj93rzSMoH5BLbB2TgTN5WOSXFxmmpRv5nYZtqJSUsE/RQB1Cl2rt&#10;i5os+pnriCU7uN5iENtXuuxxlHLb6iSK7rXFhmWhxo5WNRXH7ckaeBtxXM7jl2F9PKzOX7u7zec6&#10;JmOur6blM6hAU/g7hh98QYdcmPbuxKVXrQF5JPyqZE8Pidi9gdt5AjrP9H/4/BsAAP//AwBQSwEC&#10;LQAUAAYACAAAACEAtoM4kv4AAADhAQAAEwAAAAAAAAAAAAAAAAAAAAAAW0NvbnRlbnRfVHlwZXNd&#10;LnhtbFBLAQItABQABgAIAAAAIQA4/SH/1gAAAJQBAAALAAAAAAAAAAAAAAAAAC8BAABfcmVscy8u&#10;cmVsc1BLAQItABQABgAIAAAAIQC0jPcWgQMAAK8KAAAOAAAAAAAAAAAAAAAAAC4CAABkcnMvZTJv&#10;RG9jLnhtbFBLAQItABQABgAIAAAAIQDxhsB62wAAAAQBAAAPAAAAAAAAAAAAAAAAANsFAABkcnMv&#10;ZG93bnJldi54bWxQSwUGAAAAAAQABADzAAAA4wY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0381FBBF" w14:textId="6761AF1A" w:rsidR="0064292A" w:rsidRPr="0064292A" w:rsidRDefault="006259CD" w:rsidP="0064292A">
                      <w:pPr>
                        <w:pStyle w:val="Footer"/>
                        <w:tabs>
                          <w:tab w:val="clear" w:pos="4680"/>
                          <w:tab w:val="clear" w:pos="9360"/>
                        </w:tabs>
                        <w:jc w:val="right"/>
                        <w:rPr>
                          <w:rFonts w:ascii="Times New Roman" w:hAnsi="Times New Roman" w:cs="Times New Roman"/>
                          <w:sz w:val="20"/>
                          <w:szCs w:val="20"/>
                        </w:rPr>
                      </w:pPr>
                      <w:sdt>
                        <w:sdtPr>
                          <w:rPr>
                            <w:rFonts w:ascii="Times New Roman" w:eastAsia="Times New Roman" w:hAnsi="Times New Roman" w:cs="Times New Roman"/>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EE6CE8">
                            <w:rPr>
                              <w:rFonts w:ascii="Times New Roman" w:eastAsia="Times New Roman" w:hAnsi="Times New Roman" w:cs="Times New Roman"/>
                              <w:caps/>
                              <w:color w:val="4F81BD" w:themeColor="accent1"/>
                              <w:sz w:val="20"/>
                              <w:szCs w:val="20"/>
                            </w:rPr>
                            <w:t>EXHIBIT I | Invoicing Requirements</w:t>
                          </w:r>
                        </w:sdtContent>
                      </w:sdt>
                      <w:r w:rsidR="0064292A" w:rsidRPr="0064292A">
                        <w:rPr>
                          <w:rFonts w:ascii="Times New Roman" w:hAnsi="Times New Roman" w:cs="Times New Roman"/>
                          <w:caps/>
                          <w:color w:val="808080" w:themeColor="background1" w:themeShade="80"/>
                          <w:sz w:val="20"/>
                          <w:szCs w:val="20"/>
                        </w:rPr>
                        <w:t> | </w:t>
                      </w:r>
                      <w:r w:rsidR="0064292A" w:rsidRPr="0064292A">
                        <w:rPr>
                          <w:rFonts w:ascii="Times New Roman" w:hAnsi="Times New Roman" w:cs="Times New Roman"/>
                          <w:caps/>
                          <w:color w:val="808080" w:themeColor="background1" w:themeShade="80"/>
                          <w:sz w:val="20"/>
                          <w:szCs w:val="20"/>
                        </w:rPr>
                        <w:fldChar w:fldCharType="begin"/>
                      </w:r>
                      <w:r w:rsidR="0064292A" w:rsidRPr="0064292A">
                        <w:rPr>
                          <w:rFonts w:ascii="Times New Roman" w:hAnsi="Times New Roman" w:cs="Times New Roman"/>
                          <w:caps/>
                          <w:color w:val="808080" w:themeColor="background1" w:themeShade="80"/>
                          <w:sz w:val="20"/>
                          <w:szCs w:val="20"/>
                        </w:rPr>
                        <w:instrText xml:space="preserve"> PAGE   \* MERGEFORMAT </w:instrText>
                      </w:r>
                      <w:r w:rsidR="0064292A" w:rsidRPr="0064292A">
                        <w:rPr>
                          <w:rFonts w:ascii="Times New Roman" w:hAnsi="Times New Roman" w:cs="Times New Roman"/>
                          <w:caps/>
                          <w:color w:val="808080" w:themeColor="background1" w:themeShade="80"/>
                          <w:sz w:val="20"/>
                          <w:szCs w:val="20"/>
                        </w:rPr>
                        <w:fldChar w:fldCharType="separate"/>
                      </w:r>
                      <w:r>
                        <w:rPr>
                          <w:rFonts w:ascii="Times New Roman" w:hAnsi="Times New Roman" w:cs="Times New Roman"/>
                          <w:caps/>
                          <w:noProof/>
                          <w:color w:val="808080" w:themeColor="background1" w:themeShade="80"/>
                          <w:sz w:val="20"/>
                          <w:szCs w:val="20"/>
                        </w:rPr>
                        <w:t>5</w:t>
                      </w:r>
                      <w:r w:rsidR="0064292A" w:rsidRPr="0064292A">
                        <w:rPr>
                          <w:rFonts w:ascii="Times New Roman" w:hAnsi="Times New Roman" w:cs="Times New Roman"/>
                          <w:caps/>
                          <w:noProof/>
                          <w:color w:val="808080" w:themeColor="background1" w:themeShade="80"/>
                          <w:sz w:val="20"/>
                          <w:szCs w:val="20"/>
                        </w:rPr>
                        <w:fldChar w:fldCharType="end"/>
                      </w:r>
                    </w:p>
                  </w:txbxContent>
                </v:textbox>
              </v:shape>
              <w10:wrap anchorx="page" anchory="margin"/>
            </v:group>
          </w:pict>
        </mc:Fallback>
      </mc:AlternateContent>
    </w:r>
    <w:r w:rsidR="00CA6BA2" w:rsidRPr="004674F9">
      <w:rPr>
        <w:rFonts w:ascii="Times New Roman" w:eastAsia="Times New Roman" w:hAnsi="Times New Roman" w:cs="Times New Roman"/>
        <w:caps/>
        <w:color w:val="4F81BD" w:themeColor="accent1"/>
        <w:sz w:val="20"/>
        <w:szCs w:val="20"/>
      </w:rPr>
      <w:t xml:space="preserve">January </w:t>
    </w:r>
    <w:r w:rsidR="004674F9" w:rsidRPr="004674F9">
      <w:rPr>
        <w:rFonts w:ascii="Times New Roman" w:eastAsia="Times New Roman" w:hAnsi="Times New Roman" w:cs="Times New Roman"/>
        <w:caps/>
        <w:color w:val="4F81BD" w:themeColor="accent1"/>
        <w:sz w:val="20"/>
        <w:szCs w:val="20"/>
      </w:rP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476E8" w14:textId="77777777" w:rsidR="00CA6BA2" w:rsidRDefault="00CA6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3825B" w14:textId="77777777" w:rsidR="00463C77" w:rsidRDefault="00463C77" w:rsidP="00654917">
      <w:pPr>
        <w:spacing w:after="0" w:line="240" w:lineRule="auto"/>
      </w:pPr>
      <w:r>
        <w:separator/>
      </w:r>
    </w:p>
  </w:footnote>
  <w:footnote w:type="continuationSeparator" w:id="0">
    <w:p w14:paraId="25FD1CA0" w14:textId="77777777" w:rsidR="00463C77" w:rsidRDefault="00463C77" w:rsidP="006549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C0A9F" w14:textId="77777777" w:rsidR="00CA6BA2" w:rsidRDefault="00CA6B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9F677" w14:textId="491C36FA" w:rsidR="0064292A" w:rsidRDefault="0064292A" w:rsidP="0064292A">
    <w:pPr>
      <w:pStyle w:val="Header"/>
      <w:jc w:val="center"/>
    </w:pPr>
    <w:r>
      <w:rPr>
        <w:caps/>
        <w:color w:val="4F81BD" w:themeColor="accent1"/>
        <w:sz w:val="28"/>
        <w:szCs w:val="28"/>
      </w:rPr>
      <w:t>EXHIBIT I | Invoicing requirements</w:t>
    </w:r>
  </w:p>
  <w:p w14:paraId="6E92DC82" w14:textId="77777777" w:rsidR="0064292A" w:rsidRPr="0064292A" w:rsidRDefault="0064292A" w:rsidP="006429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C18B5" w14:textId="77777777" w:rsidR="00CA6BA2" w:rsidRDefault="00CA6B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46AAE"/>
    <w:multiLevelType w:val="hybridMultilevel"/>
    <w:tmpl w:val="E4C60F14"/>
    <w:lvl w:ilvl="0" w:tplc="D8C6B0AE">
      <w:start w:val="1"/>
      <w:numFmt w:val="decimal"/>
      <w:lvlText w:val="%1."/>
      <w:lvlJc w:val="left"/>
      <w:pPr>
        <w:ind w:left="720" w:hanging="360"/>
      </w:pPr>
      <w:rPr>
        <w:rFonts w:hint="default"/>
        <w:b w:val="0"/>
      </w:rPr>
    </w:lvl>
    <w:lvl w:ilvl="1" w:tplc="90848162">
      <w:start w:val="3"/>
      <w:numFmt w:val="bullet"/>
      <w:lvlText w:val=""/>
      <w:lvlJc w:val="left"/>
      <w:pPr>
        <w:ind w:left="1440" w:hanging="360"/>
      </w:pPr>
      <w:rPr>
        <w:rFonts w:ascii="Symbol" w:eastAsiaTheme="minorEastAsia" w:hAnsi="Symbol" w:cs="Courier New" w:hint="default"/>
      </w:rPr>
    </w:lvl>
    <w:lvl w:ilvl="2" w:tplc="FFBC573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E4CD3"/>
    <w:multiLevelType w:val="hybridMultilevel"/>
    <w:tmpl w:val="1924D9D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FE04F5"/>
    <w:multiLevelType w:val="hybridMultilevel"/>
    <w:tmpl w:val="B9DCB96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0D5B15E0"/>
    <w:multiLevelType w:val="hybridMultilevel"/>
    <w:tmpl w:val="9E5A4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B0E32"/>
    <w:multiLevelType w:val="hybridMultilevel"/>
    <w:tmpl w:val="E4C60F14"/>
    <w:lvl w:ilvl="0" w:tplc="D8C6B0AE">
      <w:start w:val="1"/>
      <w:numFmt w:val="decimal"/>
      <w:lvlText w:val="%1."/>
      <w:lvlJc w:val="left"/>
      <w:pPr>
        <w:ind w:left="720" w:hanging="360"/>
      </w:pPr>
      <w:rPr>
        <w:rFonts w:hint="default"/>
        <w:b w:val="0"/>
      </w:rPr>
    </w:lvl>
    <w:lvl w:ilvl="1" w:tplc="90848162">
      <w:start w:val="3"/>
      <w:numFmt w:val="bullet"/>
      <w:lvlText w:val=""/>
      <w:lvlJc w:val="left"/>
      <w:pPr>
        <w:ind w:left="1440" w:hanging="360"/>
      </w:pPr>
      <w:rPr>
        <w:rFonts w:ascii="Symbol" w:eastAsiaTheme="minorEastAsia" w:hAnsi="Symbol" w:cs="Courier New" w:hint="default"/>
      </w:rPr>
    </w:lvl>
    <w:lvl w:ilvl="2" w:tplc="FFBC573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1739A"/>
    <w:multiLevelType w:val="hybridMultilevel"/>
    <w:tmpl w:val="4CD62460"/>
    <w:lvl w:ilvl="0" w:tplc="D31A477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B2864"/>
    <w:multiLevelType w:val="hybridMultilevel"/>
    <w:tmpl w:val="E47043C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D">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F9A0B98"/>
    <w:multiLevelType w:val="hybridMultilevel"/>
    <w:tmpl w:val="C512FADE"/>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269A21A4"/>
    <w:multiLevelType w:val="hybridMultilevel"/>
    <w:tmpl w:val="791CB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73434C"/>
    <w:multiLevelType w:val="hybridMultilevel"/>
    <w:tmpl w:val="60806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034E28"/>
    <w:multiLevelType w:val="multilevel"/>
    <w:tmpl w:val="3E442768"/>
    <w:lvl w:ilvl="0">
      <w:start w:val="1"/>
      <w:numFmt w:val="bullet"/>
      <w:lvlText w:val="·"/>
      <w:lvlJc w:val="left"/>
      <w:pPr>
        <w:tabs>
          <w:tab w:val="left" w:pos="288"/>
        </w:tabs>
        <w:ind w:left="720"/>
      </w:pPr>
      <w:rPr>
        <w:rFonts w:ascii="Symbol" w:eastAsia="Symbol" w:hAnsi="Symbo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0C6ABD"/>
    <w:multiLevelType w:val="hybridMultilevel"/>
    <w:tmpl w:val="E53CF2CC"/>
    <w:lvl w:ilvl="0" w:tplc="0409000F">
      <w:start w:val="1"/>
      <w:numFmt w:val="decimal"/>
      <w:lvlText w:val="%1."/>
      <w:lvlJc w:val="left"/>
      <w:pPr>
        <w:ind w:left="720" w:hanging="360"/>
      </w:pPr>
      <w:rPr>
        <w:rFonts w:hint="default"/>
      </w:rPr>
    </w:lvl>
    <w:lvl w:ilvl="1" w:tplc="90848162">
      <w:start w:val="3"/>
      <w:numFmt w:val="bullet"/>
      <w:lvlText w:val=""/>
      <w:lvlJc w:val="left"/>
      <w:pPr>
        <w:ind w:left="1440" w:hanging="360"/>
      </w:pPr>
      <w:rPr>
        <w:rFonts w:ascii="Symbol" w:eastAsiaTheme="minorEastAsia" w:hAnsi="Symbol" w:cs="Courier New" w:hint="default"/>
      </w:rPr>
    </w:lvl>
    <w:lvl w:ilvl="2" w:tplc="FFBC573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82758F"/>
    <w:multiLevelType w:val="hybridMultilevel"/>
    <w:tmpl w:val="64BC162A"/>
    <w:lvl w:ilvl="0" w:tplc="D31A477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142AA1"/>
    <w:multiLevelType w:val="hybridMultilevel"/>
    <w:tmpl w:val="2E20D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D5022E"/>
    <w:multiLevelType w:val="hybridMultilevel"/>
    <w:tmpl w:val="7DE63C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AA704E8"/>
    <w:multiLevelType w:val="hybridMultilevel"/>
    <w:tmpl w:val="E4C60F14"/>
    <w:lvl w:ilvl="0" w:tplc="D8C6B0AE">
      <w:start w:val="1"/>
      <w:numFmt w:val="decimal"/>
      <w:lvlText w:val="%1."/>
      <w:lvlJc w:val="left"/>
      <w:pPr>
        <w:ind w:left="720" w:hanging="360"/>
      </w:pPr>
      <w:rPr>
        <w:rFonts w:hint="default"/>
        <w:b w:val="0"/>
      </w:rPr>
    </w:lvl>
    <w:lvl w:ilvl="1" w:tplc="90848162">
      <w:start w:val="3"/>
      <w:numFmt w:val="bullet"/>
      <w:lvlText w:val=""/>
      <w:lvlJc w:val="left"/>
      <w:pPr>
        <w:ind w:left="1440" w:hanging="360"/>
      </w:pPr>
      <w:rPr>
        <w:rFonts w:ascii="Symbol" w:eastAsiaTheme="minorEastAsia" w:hAnsi="Symbol" w:cs="Courier New" w:hint="default"/>
      </w:rPr>
    </w:lvl>
    <w:lvl w:ilvl="2" w:tplc="FFBC573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A50342"/>
    <w:multiLevelType w:val="multilevel"/>
    <w:tmpl w:val="47FE70B8"/>
    <w:lvl w:ilvl="0">
      <w:start w:val="1"/>
      <w:numFmt w:val="bullet"/>
      <w:lvlText w:val="·"/>
      <w:lvlJc w:val="left"/>
      <w:pPr>
        <w:tabs>
          <w:tab w:val="left" w:pos="1512"/>
        </w:tabs>
        <w:ind w:left="1728"/>
      </w:pPr>
      <w:rPr>
        <w:rFonts w:ascii="Symbol" w:eastAsia="Symbol" w:hAnsi="Symbol"/>
        <w:strike w:val="0"/>
        <w:color w:val="000000"/>
        <w:spacing w:val="1"/>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DD56FEF"/>
    <w:multiLevelType w:val="hybridMultilevel"/>
    <w:tmpl w:val="E73A1D96"/>
    <w:lvl w:ilvl="0" w:tplc="D31A4778">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9227D"/>
    <w:multiLevelType w:val="hybridMultilevel"/>
    <w:tmpl w:val="B8BED584"/>
    <w:lvl w:ilvl="0" w:tplc="D31A477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2F0571"/>
    <w:multiLevelType w:val="hybridMultilevel"/>
    <w:tmpl w:val="BC3A92C8"/>
    <w:lvl w:ilvl="0" w:tplc="0409000F">
      <w:start w:val="1"/>
      <w:numFmt w:val="decimal"/>
      <w:lvlText w:val="%1."/>
      <w:lvlJc w:val="left"/>
      <w:pPr>
        <w:ind w:left="1152" w:hanging="360"/>
      </w:pPr>
      <w:rPr>
        <w:rFonts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15:restartNumberingAfterBreak="0">
    <w:nsid w:val="76F32BC1"/>
    <w:multiLevelType w:val="hybridMultilevel"/>
    <w:tmpl w:val="A8903A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C61FC6"/>
    <w:multiLevelType w:val="hybridMultilevel"/>
    <w:tmpl w:val="3C587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10"/>
  </w:num>
  <w:num w:numId="4">
    <w:abstractNumId w:val="1"/>
  </w:num>
  <w:num w:numId="5">
    <w:abstractNumId w:val="1"/>
  </w:num>
  <w:num w:numId="6">
    <w:abstractNumId w:val="6"/>
  </w:num>
  <w:num w:numId="7">
    <w:abstractNumId w:val="2"/>
  </w:num>
  <w:num w:numId="8">
    <w:abstractNumId w:val="17"/>
  </w:num>
  <w:num w:numId="9">
    <w:abstractNumId w:val="18"/>
  </w:num>
  <w:num w:numId="10">
    <w:abstractNumId w:val="5"/>
  </w:num>
  <w:num w:numId="11">
    <w:abstractNumId w:val="8"/>
  </w:num>
  <w:num w:numId="12">
    <w:abstractNumId w:val="12"/>
  </w:num>
  <w:num w:numId="13">
    <w:abstractNumId w:val="7"/>
  </w:num>
  <w:num w:numId="14">
    <w:abstractNumId w:val="20"/>
  </w:num>
  <w:num w:numId="15">
    <w:abstractNumId w:val="11"/>
  </w:num>
  <w:num w:numId="16">
    <w:abstractNumId w:val="14"/>
  </w:num>
  <w:num w:numId="17">
    <w:abstractNumId w:val="21"/>
  </w:num>
  <w:num w:numId="18">
    <w:abstractNumId w:val="3"/>
  </w:num>
  <w:num w:numId="19">
    <w:abstractNumId w:val="0"/>
  </w:num>
  <w:num w:numId="20">
    <w:abstractNumId w:val="13"/>
  </w:num>
  <w:num w:numId="21">
    <w:abstractNumId w:val="9"/>
  </w:num>
  <w:num w:numId="22">
    <w:abstractNumId w:val="19"/>
  </w:num>
  <w:num w:numId="23">
    <w:abstractNumId w:val="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AC1"/>
    <w:rsid w:val="00010700"/>
    <w:rsid w:val="00035197"/>
    <w:rsid w:val="00040B8B"/>
    <w:rsid w:val="000425C2"/>
    <w:rsid w:val="00050D82"/>
    <w:rsid w:val="000949BE"/>
    <w:rsid w:val="00095FC5"/>
    <w:rsid w:val="000B2ED5"/>
    <w:rsid w:val="000D06D1"/>
    <w:rsid w:val="000D13ED"/>
    <w:rsid w:val="000D36BB"/>
    <w:rsid w:val="000D41DD"/>
    <w:rsid w:val="000E22A4"/>
    <w:rsid w:val="00161EE0"/>
    <w:rsid w:val="00183CAD"/>
    <w:rsid w:val="001A6CCF"/>
    <w:rsid w:val="001B498B"/>
    <w:rsid w:val="001C2912"/>
    <w:rsid w:val="001C6516"/>
    <w:rsid w:val="001D7AA7"/>
    <w:rsid w:val="001E21EA"/>
    <w:rsid w:val="002015C3"/>
    <w:rsid w:val="00216A78"/>
    <w:rsid w:val="00256AA0"/>
    <w:rsid w:val="0026018F"/>
    <w:rsid w:val="00285DE5"/>
    <w:rsid w:val="002C7119"/>
    <w:rsid w:val="002D0017"/>
    <w:rsid w:val="002E1669"/>
    <w:rsid w:val="00310975"/>
    <w:rsid w:val="00311C8E"/>
    <w:rsid w:val="003753B6"/>
    <w:rsid w:val="00390D3D"/>
    <w:rsid w:val="00392FDC"/>
    <w:rsid w:val="003940F0"/>
    <w:rsid w:val="003A00B2"/>
    <w:rsid w:val="003A5C7F"/>
    <w:rsid w:val="003B4740"/>
    <w:rsid w:val="003D154D"/>
    <w:rsid w:val="003E6BF6"/>
    <w:rsid w:val="00443E5B"/>
    <w:rsid w:val="00460D88"/>
    <w:rsid w:val="00463C77"/>
    <w:rsid w:val="004674F9"/>
    <w:rsid w:val="004A359C"/>
    <w:rsid w:val="004C65F6"/>
    <w:rsid w:val="004D3443"/>
    <w:rsid w:val="004D6062"/>
    <w:rsid w:val="004F525D"/>
    <w:rsid w:val="00512244"/>
    <w:rsid w:val="00535DE0"/>
    <w:rsid w:val="005966F0"/>
    <w:rsid w:val="005A5BAF"/>
    <w:rsid w:val="005C0BCD"/>
    <w:rsid w:val="005C3598"/>
    <w:rsid w:val="005E0674"/>
    <w:rsid w:val="005F552C"/>
    <w:rsid w:val="005F55D8"/>
    <w:rsid w:val="006055B7"/>
    <w:rsid w:val="006179C4"/>
    <w:rsid w:val="00617FB2"/>
    <w:rsid w:val="006259CD"/>
    <w:rsid w:val="0064292A"/>
    <w:rsid w:val="00653745"/>
    <w:rsid w:val="00654917"/>
    <w:rsid w:val="006674E5"/>
    <w:rsid w:val="006757C5"/>
    <w:rsid w:val="00694515"/>
    <w:rsid w:val="006A45A4"/>
    <w:rsid w:val="006C1373"/>
    <w:rsid w:val="006C3AC1"/>
    <w:rsid w:val="006E1BA7"/>
    <w:rsid w:val="006F6812"/>
    <w:rsid w:val="007106F5"/>
    <w:rsid w:val="00710E50"/>
    <w:rsid w:val="00723EA9"/>
    <w:rsid w:val="00756D37"/>
    <w:rsid w:val="007661B3"/>
    <w:rsid w:val="0076682F"/>
    <w:rsid w:val="00772251"/>
    <w:rsid w:val="00786945"/>
    <w:rsid w:val="00792340"/>
    <w:rsid w:val="00792783"/>
    <w:rsid w:val="007966EF"/>
    <w:rsid w:val="007A43DC"/>
    <w:rsid w:val="0084062E"/>
    <w:rsid w:val="00842748"/>
    <w:rsid w:val="00845364"/>
    <w:rsid w:val="008554A0"/>
    <w:rsid w:val="00856772"/>
    <w:rsid w:val="008A0CA5"/>
    <w:rsid w:val="008B62AC"/>
    <w:rsid w:val="008E3937"/>
    <w:rsid w:val="008F5FCB"/>
    <w:rsid w:val="0090245E"/>
    <w:rsid w:val="00981A27"/>
    <w:rsid w:val="009913CB"/>
    <w:rsid w:val="00996AFC"/>
    <w:rsid w:val="00997682"/>
    <w:rsid w:val="009D700E"/>
    <w:rsid w:val="009E0495"/>
    <w:rsid w:val="009E2F1F"/>
    <w:rsid w:val="009E4655"/>
    <w:rsid w:val="009F60B2"/>
    <w:rsid w:val="00A0082A"/>
    <w:rsid w:val="00A100C8"/>
    <w:rsid w:val="00A124AD"/>
    <w:rsid w:val="00A14E08"/>
    <w:rsid w:val="00A17956"/>
    <w:rsid w:val="00A17A53"/>
    <w:rsid w:val="00A207D2"/>
    <w:rsid w:val="00A95BE7"/>
    <w:rsid w:val="00AA59B3"/>
    <w:rsid w:val="00AC2EEE"/>
    <w:rsid w:val="00AC47EC"/>
    <w:rsid w:val="00B142B0"/>
    <w:rsid w:val="00B1695C"/>
    <w:rsid w:val="00B235EA"/>
    <w:rsid w:val="00B36CF6"/>
    <w:rsid w:val="00B4333C"/>
    <w:rsid w:val="00B43D94"/>
    <w:rsid w:val="00B55316"/>
    <w:rsid w:val="00B67EE7"/>
    <w:rsid w:val="00B728D2"/>
    <w:rsid w:val="00BD28E6"/>
    <w:rsid w:val="00BF3E99"/>
    <w:rsid w:val="00BF4EB4"/>
    <w:rsid w:val="00C12D05"/>
    <w:rsid w:val="00C262CE"/>
    <w:rsid w:val="00CA6BA2"/>
    <w:rsid w:val="00CB2387"/>
    <w:rsid w:val="00CC6F1E"/>
    <w:rsid w:val="00CD4085"/>
    <w:rsid w:val="00CD77A9"/>
    <w:rsid w:val="00CE03B6"/>
    <w:rsid w:val="00CE2FFD"/>
    <w:rsid w:val="00D03FEE"/>
    <w:rsid w:val="00D04296"/>
    <w:rsid w:val="00D05C5F"/>
    <w:rsid w:val="00D13B45"/>
    <w:rsid w:val="00D41AD2"/>
    <w:rsid w:val="00D56B3F"/>
    <w:rsid w:val="00D80582"/>
    <w:rsid w:val="00DF1463"/>
    <w:rsid w:val="00E1172C"/>
    <w:rsid w:val="00E300B1"/>
    <w:rsid w:val="00E402FA"/>
    <w:rsid w:val="00EA2C6A"/>
    <w:rsid w:val="00EB1830"/>
    <w:rsid w:val="00EC7EC9"/>
    <w:rsid w:val="00EE1DEF"/>
    <w:rsid w:val="00EE6CE8"/>
    <w:rsid w:val="00EE74D1"/>
    <w:rsid w:val="00EF4BCC"/>
    <w:rsid w:val="00F256FD"/>
    <w:rsid w:val="00F36411"/>
    <w:rsid w:val="00F36E32"/>
    <w:rsid w:val="00F53899"/>
    <w:rsid w:val="00F70472"/>
    <w:rsid w:val="00F72DA5"/>
    <w:rsid w:val="00FA34BA"/>
    <w:rsid w:val="00FC055A"/>
    <w:rsid w:val="00FD74B3"/>
    <w:rsid w:val="00FE30E0"/>
    <w:rsid w:val="00FF4C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CB3CF0"/>
  <w15:docId w15:val="{2E010F3D-DE1D-41B6-8DF3-01D3B8E48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1EA"/>
    <w:pPr>
      <w:ind w:left="720"/>
      <w:contextualSpacing/>
    </w:pPr>
  </w:style>
  <w:style w:type="paragraph" w:styleId="Header">
    <w:name w:val="header"/>
    <w:basedOn w:val="Normal"/>
    <w:link w:val="HeaderChar"/>
    <w:uiPriority w:val="99"/>
    <w:unhideWhenUsed/>
    <w:rsid w:val="006549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917"/>
  </w:style>
  <w:style w:type="paragraph" w:styleId="Footer">
    <w:name w:val="footer"/>
    <w:basedOn w:val="Normal"/>
    <w:link w:val="FooterChar"/>
    <w:uiPriority w:val="99"/>
    <w:unhideWhenUsed/>
    <w:rsid w:val="006549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917"/>
  </w:style>
  <w:style w:type="paragraph" w:styleId="NoSpacing">
    <w:name w:val="No Spacing"/>
    <w:link w:val="NoSpacingChar"/>
    <w:uiPriority w:val="1"/>
    <w:qFormat/>
    <w:rsid w:val="00654917"/>
    <w:pPr>
      <w:spacing w:after="0" w:line="240" w:lineRule="auto"/>
    </w:pPr>
    <w:rPr>
      <w:lang w:eastAsia="ja-JP"/>
    </w:rPr>
  </w:style>
  <w:style w:type="character" w:customStyle="1" w:styleId="NoSpacingChar">
    <w:name w:val="No Spacing Char"/>
    <w:basedOn w:val="DefaultParagraphFont"/>
    <w:link w:val="NoSpacing"/>
    <w:uiPriority w:val="1"/>
    <w:rsid w:val="00654917"/>
    <w:rPr>
      <w:lang w:eastAsia="ja-JP"/>
    </w:rPr>
  </w:style>
  <w:style w:type="paragraph" w:customStyle="1" w:styleId="Default">
    <w:name w:val="Default"/>
    <w:basedOn w:val="Normal"/>
    <w:uiPriority w:val="99"/>
    <w:rsid w:val="00CE03B6"/>
    <w:pPr>
      <w:autoSpaceDE w:val="0"/>
      <w:autoSpaceDN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05C5F"/>
    <w:rPr>
      <w:color w:val="0563C1"/>
      <w:u w:val="single"/>
    </w:rPr>
  </w:style>
  <w:style w:type="paragraph" w:styleId="BalloonText">
    <w:name w:val="Balloon Text"/>
    <w:basedOn w:val="Normal"/>
    <w:link w:val="BalloonTextChar"/>
    <w:uiPriority w:val="99"/>
    <w:semiHidden/>
    <w:unhideWhenUsed/>
    <w:rsid w:val="008E3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937"/>
    <w:rPr>
      <w:rFonts w:ascii="Tahoma" w:hAnsi="Tahoma" w:cs="Tahoma"/>
      <w:sz w:val="16"/>
      <w:szCs w:val="16"/>
    </w:rPr>
  </w:style>
  <w:style w:type="character" w:styleId="CommentReference">
    <w:name w:val="annotation reference"/>
    <w:basedOn w:val="DefaultParagraphFont"/>
    <w:uiPriority w:val="99"/>
    <w:semiHidden/>
    <w:unhideWhenUsed/>
    <w:rsid w:val="00EE1DEF"/>
    <w:rPr>
      <w:sz w:val="16"/>
      <w:szCs w:val="16"/>
    </w:rPr>
  </w:style>
  <w:style w:type="paragraph" w:styleId="CommentText">
    <w:name w:val="annotation text"/>
    <w:basedOn w:val="Normal"/>
    <w:link w:val="CommentTextChar"/>
    <w:uiPriority w:val="99"/>
    <w:semiHidden/>
    <w:unhideWhenUsed/>
    <w:rsid w:val="00EE1DEF"/>
    <w:pPr>
      <w:spacing w:line="240" w:lineRule="auto"/>
    </w:pPr>
    <w:rPr>
      <w:sz w:val="20"/>
      <w:szCs w:val="20"/>
    </w:rPr>
  </w:style>
  <w:style w:type="character" w:customStyle="1" w:styleId="CommentTextChar">
    <w:name w:val="Comment Text Char"/>
    <w:basedOn w:val="DefaultParagraphFont"/>
    <w:link w:val="CommentText"/>
    <w:uiPriority w:val="99"/>
    <w:semiHidden/>
    <w:rsid w:val="00EE1DEF"/>
    <w:rPr>
      <w:sz w:val="20"/>
      <w:szCs w:val="20"/>
    </w:rPr>
  </w:style>
  <w:style w:type="paragraph" w:styleId="CommentSubject">
    <w:name w:val="annotation subject"/>
    <w:basedOn w:val="CommentText"/>
    <w:next w:val="CommentText"/>
    <w:link w:val="CommentSubjectChar"/>
    <w:uiPriority w:val="99"/>
    <w:semiHidden/>
    <w:unhideWhenUsed/>
    <w:rsid w:val="00EE1DEF"/>
    <w:rPr>
      <w:b/>
      <w:bCs/>
    </w:rPr>
  </w:style>
  <w:style w:type="character" w:customStyle="1" w:styleId="CommentSubjectChar">
    <w:name w:val="Comment Subject Char"/>
    <w:basedOn w:val="CommentTextChar"/>
    <w:link w:val="CommentSubject"/>
    <w:uiPriority w:val="99"/>
    <w:semiHidden/>
    <w:rsid w:val="00EE1DEF"/>
    <w:rPr>
      <w:b/>
      <w:bCs/>
      <w:sz w:val="20"/>
      <w:szCs w:val="20"/>
    </w:rPr>
  </w:style>
  <w:style w:type="paragraph" w:styleId="Revision">
    <w:name w:val="Revision"/>
    <w:hidden/>
    <w:uiPriority w:val="99"/>
    <w:semiHidden/>
    <w:rsid w:val="00EE1D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508381">
      <w:bodyDiv w:val="1"/>
      <w:marLeft w:val="0"/>
      <w:marRight w:val="0"/>
      <w:marTop w:val="0"/>
      <w:marBottom w:val="0"/>
      <w:divBdr>
        <w:top w:val="none" w:sz="0" w:space="0" w:color="auto"/>
        <w:left w:val="none" w:sz="0" w:space="0" w:color="auto"/>
        <w:bottom w:val="none" w:sz="0" w:space="0" w:color="auto"/>
        <w:right w:val="none" w:sz="0" w:space="0" w:color="auto"/>
      </w:divBdr>
    </w:div>
    <w:div w:id="315453909">
      <w:bodyDiv w:val="1"/>
      <w:marLeft w:val="0"/>
      <w:marRight w:val="0"/>
      <w:marTop w:val="0"/>
      <w:marBottom w:val="0"/>
      <w:divBdr>
        <w:top w:val="none" w:sz="0" w:space="0" w:color="auto"/>
        <w:left w:val="none" w:sz="0" w:space="0" w:color="auto"/>
        <w:bottom w:val="none" w:sz="0" w:space="0" w:color="auto"/>
        <w:right w:val="none" w:sz="0" w:space="0" w:color="auto"/>
      </w:divBdr>
    </w:div>
    <w:div w:id="325206885">
      <w:bodyDiv w:val="1"/>
      <w:marLeft w:val="0"/>
      <w:marRight w:val="0"/>
      <w:marTop w:val="0"/>
      <w:marBottom w:val="0"/>
      <w:divBdr>
        <w:top w:val="none" w:sz="0" w:space="0" w:color="auto"/>
        <w:left w:val="none" w:sz="0" w:space="0" w:color="auto"/>
        <w:bottom w:val="none" w:sz="0" w:space="0" w:color="auto"/>
        <w:right w:val="none" w:sz="0" w:space="0" w:color="auto"/>
      </w:divBdr>
    </w:div>
    <w:div w:id="329480562">
      <w:bodyDiv w:val="1"/>
      <w:marLeft w:val="0"/>
      <w:marRight w:val="0"/>
      <w:marTop w:val="0"/>
      <w:marBottom w:val="0"/>
      <w:divBdr>
        <w:top w:val="none" w:sz="0" w:space="0" w:color="auto"/>
        <w:left w:val="none" w:sz="0" w:space="0" w:color="auto"/>
        <w:bottom w:val="none" w:sz="0" w:space="0" w:color="auto"/>
        <w:right w:val="none" w:sz="0" w:space="0" w:color="auto"/>
      </w:divBdr>
    </w:div>
    <w:div w:id="725225198">
      <w:bodyDiv w:val="1"/>
      <w:marLeft w:val="0"/>
      <w:marRight w:val="0"/>
      <w:marTop w:val="0"/>
      <w:marBottom w:val="0"/>
      <w:divBdr>
        <w:top w:val="none" w:sz="0" w:space="0" w:color="auto"/>
        <w:left w:val="none" w:sz="0" w:space="0" w:color="auto"/>
        <w:bottom w:val="none" w:sz="0" w:space="0" w:color="auto"/>
        <w:right w:val="none" w:sz="0" w:space="0" w:color="auto"/>
      </w:divBdr>
    </w:div>
    <w:div w:id="850414325">
      <w:bodyDiv w:val="1"/>
      <w:marLeft w:val="0"/>
      <w:marRight w:val="0"/>
      <w:marTop w:val="0"/>
      <w:marBottom w:val="0"/>
      <w:divBdr>
        <w:top w:val="none" w:sz="0" w:space="0" w:color="auto"/>
        <w:left w:val="none" w:sz="0" w:space="0" w:color="auto"/>
        <w:bottom w:val="none" w:sz="0" w:space="0" w:color="auto"/>
        <w:right w:val="none" w:sz="0" w:space="0" w:color="auto"/>
      </w:divBdr>
    </w:div>
    <w:div w:id="855926623">
      <w:bodyDiv w:val="1"/>
      <w:marLeft w:val="0"/>
      <w:marRight w:val="0"/>
      <w:marTop w:val="0"/>
      <w:marBottom w:val="0"/>
      <w:divBdr>
        <w:top w:val="none" w:sz="0" w:space="0" w:color="auto"/>
        <w:left w:val="none" w:sz="0" w:space="0" w:color="auto"/>
        <w:bottom w:val="none" w:sz="0" w:space="0" w:color="auto"/>
        <w:right w:val="none" w:sz="0" w:space="0" w:color="auto"/>
      </w:divBdr>
    </w:div>
    <w:div w:id="1078937809">
      <w:bodyDiv w:val="1"/>
      <w:marLeft w:val="0"/>
      <w:marRight w:val="0"/>
      <w:marTop w:val="0"/>
      <w:marBottom w:val="0"/>
      <w:divBdr>
        <w:top w:val="none" w:sz="0" w:space="0" w:color="auto"/>
        <w:left w:val="none" w:sz="0" w:space="0" w:color="auto"/>
        <w:bottom w:val="none" w:sz="0" w:space="0" w:color="auto"/>
        <w:right w:val="none" w:sz="0" w:space="0" w:color="auto"/>
      </w:divBdr>
    </w:div>
    <w:div w:id="1104493196">
      <w:bodyDiv w:val="1"/>
      <w:marLeft w:val="0"/>
      <w:marRight w:val="0"/>
      <w:marTop w:val="0"/>
      <w:marBottom w:val="0"/>
      <w:divBdr>
        <w:top w:val="none" w:sz="0" w:space="0" w:color="auto"/>
        <w:left w:val="none" w:sz="0" w:space="0" w:color="auto"/>
        <w:bottom w:val="none" w:sz="0" w:space="0" w:color="auto"/>
        <w:right w:val="none" w:sz="0" w:space="0" w:color="auto"/>
      </w:divBdr>
    </w:div>
    <w:div w:id="1365640875">
      <w:bodyDiv w:val="1"/>
      <w:marLeft w:val="0"/>
      <w:marRight w:val="0"/>
      <w:marTop w:val="0"/>
      <w:marBottom w:val="0"/>
      <w:divBdr>
        <w:top w:val="none" w:sz="0" w:space="0" w:color="auto"/>
        <w:left w:val="none" w:sz="0" w:space="0" w:color="auto"/>
        <w:bottom w:val="none" w:sz="0" w:space="0" w:color="auto"/>
        <w:right w:val="none" w:sz="0" w:space="0" w:color="auto"/>
      </w:divBdr>
    </w:div>
    <w:div w:id="1443955221">
      <w:bodyDiv w:val="1"/>
      <w:marLeft w:val="0"/>
      <w:marRight w:val="0"/>
      <w:marTop w:val="0"/>
      <w:marBottom w:val="0"/>
      <w:divBdr>
        <w:top w:val="none" w:sz="0" w:space="0" w:color="auto"/>
        <w:left w:val="none" w:sz="0" w:space="0" w:color="auto"/>
        <w:bottom w:val="none" w:sz="0" w:space="0" w:color="auto"/>
        <w:right w:val="none" w:sz="0" w:space="0" w:color="auto"/>
      </w:divBdr>
    </w:div>
    <w:div w:id="1444154057">
      <w:bodyDiv w:val="1"/>
      <w:marLeft w:val="0"/>
      <w:marRight w:val="0"/>
      <w:marTop w:val="0"/>
      <w:marBottom w:val="0"/>
      <w:divBdr>
        <w:top w:val="none" w:sz="0" w:space="0" w:color="auto"/>
        <w:left w:val="none" w:sz="0" w:space="0" w:color="auto"/>
        <w:bottom w:val="none" w:sz="0" w:space="0" w:color="auto"/>
        <w:right w:val="none" w:sz="0" w:space="0" w:color="auto"/>
      </w:divBdr>
    </w:div>
    <w:div w:id="1532494203">
      <w:bodyDiv w:val="1"/>
      <w:marLeft w:val="0"/>
      <w:marRight w:val="0"/>
      <w:marTop w:val="0"/>
      <w:marBottom w:val="0"/>
      <w:divBdr>
        <w:top w:val="none" w:sz="0" w:space="0" w:color="auto"/>
        <w:left w:val="none" w:sz="0" w:space="0" w:color="auto"/>
        <w:bottom w:val="none" w:sz="0" w:space="0" w:color="auto"/>
        <w:right w:val="none" w:sz="0" w:space="0" w:color="auto"/>
      </w:divBdr>
    </w:div>
    <w:div w:id="1534339984">
      <w:bodyDiv w:val="1"/>
      <w:marLeft w:val="0"/>
      <w:marRight w:val="0"/>
      <w:marTop w:val="0"/>
      <w:marBottom w:val="0"/>
      <w:divBdr>
        <w:top w:val="none" w:sz="0" w:space="0" w:color="auto"/>
        <w:left w:val="none" w:sz="0" w:space="0" w:color="auto"/>
        <w:bottom w:val="none" w:sz="0" w:space="0" w:color="auto"/>
        <w:right w:val="none" w:sz="0" w:space="0" w:color="auto"/>
      </w:divBdr>
    </w:div>
    <w:div w:id="1562211161">
      <w:bodyDiv w:val="1"/>
      <w:marLeft w:val="0"/>
      <w:marRight w:val="0"/>
      <w:marTop w:val="0"/>
      <w:marBottom w:val="0"/>
      <w:divBdr>
        <w:top w:val="none" w:sz="0" w:space="0" w:color="auto"/>
        <w:left w:val="none" w:sz="0" w:space="0" w:color="auto"/>
        <w:bottom w:val="none" w:sz="0" w:space="0" w:color="auto"/>
        <w:right w:val="none" w:sz="0" w:space="0" w:color="auto"/>
      </w:divBdr>
    </w:div>
    <w:div w:id="1731225337">
      <w:bodyDiv w:val="1"/>
      <w:marLeft w:val="0"/>
      <w:marRight w:val="0"/>
      <w:marTop w:val="0"/>
      <w:marBottom w:val="0"/>
      <w:divBdr>
        <w:top w:val="none" w:sz="0" w:space="0" w:color="auto"/>
        <w:left w:val="none" w:sz="0" w:space="0" w:color="auto"/>
        <w:bottom w:val="none" w:sz="0" w:space="0" w:color="auto"/>
        <w:right w:val="none" w:sz="0" w:space="0" w:color="auto"/>
      </w:divBdr>
    </w:div>
    <w:div w:id="212326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SSC.DE.Invoices@Infineum.com%20(See%20Note%201)"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mailto:GSSC.US.Invoices@Infineum.com%20(See%20Note%201)"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GSSC.NL.Invoices@Infineum.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SSC.NL.Invoices@Infineum.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5FF749C2B96F3D42BC130AA0075DAAEA" ma:contentTypeVersion="25" ma:contentTypeDescription="Create a new document." ma:contentTypeScope="" ma:versionID="54253ae3d15238bff80db9161392dad5">
  <xsd:schema xmlns:xsd="http://www.w3.org/2001/XMLSchema" xmlns:xs="http://www.w3.org/2001/XMLSchema" xmlns:p="http://schemas.microsoft.com/office/2006/metadata/properties" xmlns:ns2="b5abcfdc-c9be-40c6-be30-d9124f63a859" xmlns:ns3="8d9cb7c2-1ead-44b9-9e72-6e50ef4a0f62" targetNamespace="http://schemas.microsoft.com/office/2006/metadata/properties" ma:root="true" ma:fieldsID="d8b4df6b6774324c22b1eb44ae8477a3" ns2:_="" ns3:_="">
    <xsd:import namespace="b5abcfdc-c9be-40c6-be30-d9124f63a859"/>
    <xsd:import namespace="8d9cb7c2-1ead-44b9-9e72-6e50ef4a0f6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bcfdc-c9be-40c6-be30-d9124f63a85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cb7c2-1ead-44b9-9e72-6e50ef4a0f6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PersistId xmlns="b5abcfdc-c9be-40c6-be30-d9124f63a859"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2D90B-69EA-4157-9FD4-9938E804E8EC}"/>
</file>

<file path=customXml/itemProps2.xml><?xml version="1.0" encoding="utf-8"?>
<ds:datastoreItem xmlns:ds="http://schemas.openxmlformats.org/officeDocument/2006/customXml" ds:itemID="{22F7F079-EE2C-4306-967E-23BFB236F4AF}">
  <ds:schemaRefs>
    <ds:schemaRef ds:uri="http://schemas.microsoft.com/sharepoint/v3/contenttype/forms"/>
  </ds:schemaRefs>
</ds:datastoreItem>
</file>

<file path=customXml/itemProps3.xml><?xml version="1.0" encoding="utf-8"?>
<ds:datastoreItem xmlns:ds="http://schemas.openxmlformats.org/officeDocument/2006/customXml" ds:itemID="{65DCC8C6-4CA0-44A7-A2DF-E3008E5A2795}"/>
</file>

<file path=customXml/itemProps4.xml><?xml version="1.0" encoding="utf-8"?>
<ds:datastoreItem xmlns:ds="http://schemas.openxmlformats.org/officeDocument/2006/customXml" ds:itemID="{863670DC-42FA-404D-A4B2-EC5EF75D2C5B}">
  <ds:schemaRefs>
    <ds:schemaRef ds:uri="http://purl.org/dc/elements/1.1/"/>
    <ds:schemaRef ds:uri="http://schemas.microsoft.com/office/2006/metadata/properties"/>
    <ds:schemaRef ds:uri="8d9cb7c2-1ead-44b9-9e72-6e50ef4a0f62"/>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b5abcfdc-c9be-40c6-be30-d9124f63a859"/>
    <ds:schemaRef ds:uri="http://www.w3.org/XML/1998/namespace"/>
  </ds:schemaRefs>
</ds:datastoreItem>
</file>

<file path=customXml/itemProps5.xml><?xml version="1.0" encoding="utf-8"?>
<ds:datastoreItem xmlns:ds="http://schemas.openxmlformats.org/officeDocument/2006/customXml" ds:itemID="{08C121F4-4446-4467-A0CB-2E15CE1A8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Pages>
  <Words>1936</Words>
  <Characters>11038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EXHIBIT T | 12 INTERNATIONAL TRADE</vt:lpstr>
    </vt:vector>
  </TitlesOfParts>
  <Company>Infineum</Company>
  <LinksUpToDate>false</LinksUpToDate>
  <CharactersWithSpaces>12949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I | Invoicing Requirements</dc:title>
  <dc:creator>Logie, Elisabet</dc:creator>
  <cp:lastModifiedBy>Vetrano,Susan</cp:lastModifiedBy>
  <cp:revision>41</cp:revision>
  <cp:lastPrinted>2019-10-08T15:02:00Z</cp:lastPrinted>
  <dcterms:created xsi:type="dcterms:W3CDTF">2019-08-29T15:55:00Z</dcterms:created>
  <dcterms:modified xsi:type="dcterms:W3CDTF">2020-01-21T15:26:00Z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0x0101005FF749C2B96F3D42BC130AA0075DAAEA</vt:lpwstr>
  </property>
  <property fmtid="{D5CDD505-2E9C-101B-9397-08002B2CF9AE}" pid="3" name="Locations">
    <vt:lpwstr/>
  </property>
  <property fmtid="{D5CDD505-2E9C-101B-9397-08002B2CF9AE}" pid="4" name="Classifications">
    <vt:lpwstr/>
  </property>
  <property fmtid="{D5CDD505-2E9C-101B-9397-08002B2CF9AE}" pid="5" name="display_urn">
    <vt:lpwstr>Balysky, Natalie</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ies>
</file>